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B1F90" w14:textId="77777777" w:rsidR="00D14333" w:rsidRPr="006127BD" w:rsidRDefault="00D14333" w:rsidP="00D14333">
      <w:pPr>
        <w:rPr>
          <w:rFonts w:eastAsia="Times New Roman"/>
          <w:szCs w:val="24"/>
        </w:rPr>
      </w:pPr>
    </w:p>
    <w:p w14:paraId="2056D904" w14:textId="77777777" w:rsidR="00D14333" w:rsidRPr="006127BD" w:rsidRDefault="00D14333" w:rsidP="00D14333">
      <w:pPr>
        <w:rPr>
          <w:rFonts w:eastAsia="Times New Roman"/>
          <w:b/>
          <w:szCs w:val="24"/>
        </w:rPr>
      </w:pPr>
      <w:r w:rsidRPr="006127BD">
        <w:rPr>
          <w:rFonts w:eastAsia="Times New Roman"/>
          <w:b/>
          <w:szCs w:val="24"/>
        </w:rPr>
        <w:t>Section 100.180  Business Entity Registration Procedures</w:t>
      </w:r>
    </w:p>
    <w:p w14:paraId="3ED0321D" w14:textId="77777777" w:rsidR="00D14333" w:rsidRPr="00C15FEE" w:rsidRDefault="00D14333" w:rsidP="00D14333">
      <w:pPr>
        <w:rPr>
          <w:rFonts w:eastAsia="Times New Roman"/>
          <w:bCs/>
          <w:szCs w:val="24"/>
        </w:rPr>
      </w:pPr>
    </w:p>
    <w:p w14:paraId="541F5D33" w14:textId="2F637893" w:rsidR="00D14333" w:rsidRPr="006127BD" w:rsidRDefault="00D14333" w:rsidP="00D14333">
      <w:pPr>
        <w:ind w:left="1440" w:hanging="720"/>
        <w:rPr>
          <w:rFonts w:eastAsia="Times New Roman"/>
          <w:szCs w:val="24"/>
        </w:rPr>
      </w:pPr>
      <w:r w:rsidRPr="006127BD">
        <w:rPr>
          <w:rFonts w:eastAsia="Times New Roman"/>
          <w:szCs w:val="24"/>
        </w:rPr>
        <w:t>a)</w:t>
      </w:r>
      <w:r w:rsidRPr="006127BD">
        <w:rPr>
          <w:rFonts w:eastAsia="Times New Roman"/>
          <w:szCs w:val="24"/>
        </w:rPr>
        <w:tab/>
        <w:t>This Section and Section 100.185 are adopted to comply with Public Act 95-971, as amended by Public Acts 96-848, 97-411</w:t>
      </w:r>
      <w:r w:rsidR="005D0636">
        <w:rPr>
          <w:rFonts w:eastAsia="Times New Roman"/>
          <w:szCs w:val="24"/>
        </w:rPr>
        <w:t>,</w:t>
      </w:r>
      <w:r w:rsidRPr="006127BD">
        <w:rPr>
          <w:rFonts w:eastAsia="Times New Roman"/>
          <w:szCs w:val="24"/>
        </w:rPr>
        <w:t xml:space="preserve"> 97-895</w:t>
      </w:r>
      <w:r w:rsidR="003C6486">
        <w:rPr>
          <w:rFonts w:eastAsia="Times New Roman"/>
          <w:szCs w:val="24"/>
        </w:rPr>
        <w:t>, and 103-570</w:t>
      </w:r>
      <w:r w:rsidRPr="006127BD">
        <w:rPr>
          <w:rFonts w:eastAsia="Times New Roman"/>
          <w:szCs w:val="24"/>
        </w:rPr>
        <w:t xml:space="preserve">.  Any business entity whose existing State contracts, whose </w:t>
      </w:r>
      <w:r w:rsidR="003C6486">
        <w:rPr>
          <w:rFonts w:eastAsia="Times New Roman"/>
          <w:szCs w:val="24"/>
        </w:rPr>
        <w:t xml:space="preserve">pending </w:t>
      </w:r>
      <w:r w:rsidRPr="006127BD">
        <w:rPr>
          <w:rFonts w:eastAsia="Times New Roman"/>
          <w:szCs w:val="24"/>
        </w:rPr>
        <w:t xml:space="preserve">bids and proposals on State contracts or whose </w:t>
      </w:r>
      <w:r w:rsidR="003C6486">
        <w:rPr>
          <w:rFonts w:eastAsia="Times New Roman"/>
          <w:szCs w:val="24"/>
        </w:rPr>
        <w:t xml:space="preserve">pending </w:t>
      </w:r>
      <w:r w:rsidRPr="006127BD">
        <w:rPr>
          <w:rFonts w:eastAsia="Times New Roman"/>
          <w:szCs w:val="24"/>
        </w:rPr>
        <w:t xml:space="preserve">bids and proposals on State contracts combined with the business entity's existing State contracts in aggregate total more than $50,000 shall register with </w:t>
      </w:r>
      <w:r w:rsidR="003C6486">
        <w:rPr>
          <w:rFonts w:eastAsia="Times New Roman"/>
          <w:szCs w:val="24"/>
        </w:rPr>
        <w:t>the Board</w:t>
      </w:r>
      <w:r w:rsidRPr="006127BD">
        <w:rPr>
          <w:rFonts w:eastAsia="Times New Roman"/>
          <w:szCs w:val="24"/>
        </w:rPr>
        <w:t xml:space="preserve"> in accordance with </w:t>
      </w:r>
      <w:r>
        <w:rPr>
          <w:rFonts w:eastAsia="Times New Roman"/>
          <w:szCs w:val="24"/>
        </w:rPr>
        <w:t xml:space="preserve">Code </w:t>
      </w:r>
      <w:r w:rsidRPr="006127BD">
        <w:rPr>
          <w:rFonts w:eastAsia="Times New Roman"/>
          <w:szCs w:val="24"/>
        </w:rPr>
        <w:t xml:space="preserve">Section 9-35.  </w:t>
      </w:r>
      <w:r w:rsidR="003C6486">
        <w:rPr>
          <w:rFonts w:eastAsia="Times New Roman"/>
          <w:szCs w:val="24"/>
        </w:rPr>
        <w:t>A</w:t>
      </w:r>
      <w:r w:rsidRPr="006127BD">
        <w:rPr>
          <w:rFonts w:eastAsia="Times New Roman"/>
          <w:szCs w:val="24"/>
        </w:rPr>
        <w:t xml:space="preserve"> business </w:t>
      </w:r>
      <w:r w:rsidR="003C6486">
        <w:rPr>
          <w:rFonts w:eastAsia="Times New Roman"/>
          <w:szCs w:val="24"/>
        </w:rPr>
        <w:t>entity</w:t>
      </w:r>
      <w:r w:rsidRPr="006127BD">
        <w:rPr>
          <w:rFonts w:eastAsia="Times New Roman"/>
          <w:szCs w:val="24"/>
        </w:rPr>
        <w:t xml:space="preserve"> that </w:t>
      </w:r>
      <w:r w:rsidR="003C6486">
        <w:rPr>
          <w:rFonts w:eastAsia="Times New Roman"/>
          <w:szCs w:val="24"/>
        </w:rPr>
        <w:t>wishes</w:t>
      </w:r>
      <w:r w:rsidRPr="006127BD">
        <w:rPr>
          <w:rFonts w:eastAsia="Times New Roman"/>
          <w:szCs w:val="24"/>
        </w:rPr>
        <w:t xml:space="preserve"> to submit a bid or proposal on a </w:t>
      </w:r>
      <w:proofErr w:type="gramStart"/>
      <w:r w:rsidRPr="006127BD">
        <w:rPr>
          <w:rFonts w:eastAsia="Times New Roman"/>
          <w:szCs w:val="24"/>
        </w:rPr>
        <w:t>State</w:t>
      </w:r>
      <w:proofErr w:type="gramEnd"/>
      <w:r w:rsidRPr="006127BD">
        <w:rPr>
          <w:rFonts w:eastAsia="Times New Roman"/>
          <w:szCs w:val="24"/>
        </w:rPr>
        <w:t xml:space="preserve"> contract must register with </w:t>
      </w:r>
      <w:r w:rsidR="003C6486">
        <w:rPr>
          <w:rFonts w:eastAsia="Times New Roman"/>
          <w:szCs w:val="24"/>
        </w:rPr>
        <w:t>the Board</w:t>
      </w:r>
      <w:r w:rsidRPr="006127BD">
        <w:rPr>
          <w:rFonts w:eastAsia="Times New Roman"/>
          <w:szCs w:val="24"/>
        </w:rPr>
        <w:t xml:space="preserve"> prior to submitting </w:t>
      </w:r>
      <w:r w:rsidR="003C6486">
        <w:rPr>
          <w:rFonts w:eastAsia="Times New Roman"/>
          <w:szCs w:val="24"/>
        </w:rPr>
        <w:t>the</w:t>
      </w:r>
      <w:r w:rsidRPr="006127BD">
        <w:rPr>
          <w:rFonts w:eastAsia="Times New Roman"/>
          <w:szCs w:val="24"/>
        </w:rPr>
        <w:t xml:space="preserve"> bid or proposal.  </w:t>
      </w:r>
      <w:r w:rsidR="003C6486">
        <w:rPr>
          <w:rFonts w:eastAsia="Times New Roman"/>
          <w:szCs w:val="24"/>
        </w:rPr>
        <w:t>The Board</w:t>
      </w:r>
      <w:r w:rsidRPr="006127BD">
        <w:rPr>
          <w:rFonts w:eastAsia="Times New Roman"/>
          <w:szCs w:val="24"/>
        </w:rPr>
        <w:t xml:space="preserve"> will provide a certificate of registration upon successful completion of the registration process.</w:t>
      </w:r>
    </w:p>
    <w:p w14:paraId="52473F20" w14:textId="77777777" w:rsidR="00D14333" w:rsidRPr="006127BD" w:rsidRDefault="00D14333" w:rsidP="00D14333">
      <w:pPr>
        <w:rPr>
          <w:rFonts w:eastAsia="Times New Roman"/>
          <w:szCs w:val="24"/>
        </w:rPr>
      </w:pPr>
    </w:p>
    <w:p w14:paraId="124D810D" w14:textId="77777777" w:rsidR="00D14333" w:rsidRPr="006127BD" w:rsidRDefault="00D14333" w:rsidP="00D14333">
      <w:pPr>
        <w:ind w:left="1440" w:hanging="720"/>
        <w:rPr>
          <w:rFonts w:eastAsia="Times New Roman"/>
          <w:szCs w:val="24"/>
        </w:rPr>
      </w:pPr>
      <w:r w:rsidRPr="006127BD">
        <w:rPr>
          <w:rFonts w:eastAsia="Times New Roman"/>
          <w:szCs w:val="24"/>
        </w:rPr>
        <w:t>b)</w:t>
      </w:r>
      <w:r w:rsidRPr="006127BD">
        <w:rPr>
          <w:rFonts w:eastAsia="Times New Roman"/>
          <w:szCs w:val="24"/>
        </w:rPr>
        <w:tab/>
        <w:t>Definitions</w:t>
      </w:r>
    </w:p>
    <w:p w14:paraId="37B3AF4E" w14:textId="604B5F29" w:rsidR="00D14333" w:rsidRPr="006127BD" w:rsidRDefault="00D14333" w:rsidP="00C15FEE">
      <w:pPr>
        <w:contextualSpacing/>
        <w:rPr>
          <w:rFonts w:eastAsia="Times New Roman"/>
          <w:szCs w:val="24"/>
        </w:rPr>
      </w:pPr>
    </w:p>
    <w:p w14:paraId="03592678" w14:textId="3A41DEEF" w:rsidR="00D14333" w:rsidRPr="006127BD" w:rsidRDefault="003C6486" w:rsidP="00D14333">
      <w:pPr>
        <w:ind w:left="2160" w:hanging="720"/>
        <w:rPr>
          <w:rFonts w:eastAsia="Times New Roman"/>
          <w:szCs w:val="24"/>
        </w:rPr>
      </w:pPr>
      <w:r>
        <w:rPr>
          <w:rFonts w:eastAsia="Times New Roman"/>
          <w:szCs w:val="24"/>
        </w:rPr>
        <w:t>1</w:t>
      </w:r>
      <w:r w:rsidR="00D14333" w:rsidRPr="006127BD">
        <w:rPr>
          <w:rFonts w:eastAsia="Times New Roman"/>
          <w:szCs w:val="24"/>
        </w:rPr>
        <w:t>)</w:t>
      </w:r>
      <w:r w:rsidR="00D14333" w:rsidRPr="006127BD">
        <w:rPr>
          <w:rFonts w:eastAsia="Times New Roman"/>
          <w:szCs w:val="24"/>
        </w:rPr>
        <w:tab/>
        <w:t xml:space="preserve">Unless otherwise indicated, any time frame involving a certain number of days shall refer to business days.  Business days shall be those days in which the </w:t>
      </w:r>
      <w:r>
        <w:rPr>
          <w:rFonts w:eastAsia="Times New Roman"/>
          <w:szCs w:val="24"/>
        </w:rPr>
        <w:t xml:space="preserve">Springfield </w:t>
      </w:r>
      <w:r w:rsidR="00D14333" w:rsidRPr="006127BD">
        <w:rPr>
          <w:rFonts w:eastAsia="Times New Roman"/>
          <w:szCs w:val="24"/>
        </w:rPr>
        <w:t xml:space="preserve">office of </w:t>
      </w:r>
      <w:r>
        <w:rPr>
          <w:rFonts w:eastAsia="Times New Roman"/>
          <w:szCs w:val="24"/>
        </w:rPr>
        <w:t>the Board</w:t>
      </w:r>
      <w:r w:rsidR="00D14333" w:rsidRPr="006127BD">
        <w:rPr>
          <w:rFonts w:eastAsia="Times New Roman"/>
          <w:szCs w:val="24"/>
        </w:rPr>
        <w:t xml:space="preserve"> is open to the public for a minimum of 7 hours.</w:t>
      </w:r>
    </w:p>
    <w:p w14:paraId="0E2588FD" w14:textId="77777777" w:rsidR="00D14333" w:rsidRPr="006127BD" w:rsidRDefault="00D14333" w:rsidP="00D14333"/>
    <w:p w14:paraId="5104F8A6" w14:textId="29274F63" w:rsidR="00D14333" w:rsidRPr="006127BD" w:rsidRDefault="003C6486" w:rsidP="00D14333">
      <w:pPr>
        <w:ind w:left="2160" w:hanging="720"/>
        <w:rPr>
          <w:rFonts w:eastAsia="Times New Roman"/>
          <w:szCs w:val="24"/>
        </w:rPr>
      </w:pPr>
      <w:r>
        <w:rPr>
          <w:rFonts w:eastAsia="Times New Roman"/>
          <w:szCs w:val="24"/>
        </w:rPr>
        <w:t>2</w:t>
      </w:r>
      <w:r w:rsidR="00D14333" w:rsidRPr="006127BD">
        <w:rPr>
          <w:rFonts w:eastAsia="Times New Roman"/>
          <w:szCs w:val="24"/>
        </w:rPr>
        <w:t>)</w:t>
      </w:r>
      <w:r w:rsidR="00D14333" w:rsidRPr="006127BD">
        <w:rPr>
          <w:rFonts w:eastAsia="Times New Roman"/>
          <w:szCs w:val="24"/>
        </w:rPr>
        <w:tab/>
      </w:r>
      <w:r>
        <w:rPr>
          <w:rFonts w:eastAsia="Times New Roman"/>
          <w:szCs w:val="24"/>
        </w:rPr>
        <w:t>"Political committee" means</w:t>
      </w:r>
      <w:r w:rsidR="00D14333" w:rsidRPr="006127BD">
        <w:rPr>
          <w:rFonts w:eastAsia="Times New Roman"/>
          <w:szCs w:val="24"/>
        </w:rPr>
        <w:t xml:space="preserve"> any political committee required to file as such under the provisions of Article 9, regardless of whether the committee has filed a Statement of Organization pursuant to </w:t>
      </w:r>
      <w:r w:rsidR="00D14333">
        <w:rPr>
          <w:rFonts w:eastAsia="Times New Roman"/>
          <w:szCs w:val="24"/>
        </w:rPr>
        <w:t xml:space="preserve">Code </w:t>
      </w:r>
      <w:r w:rsidR="00D14333" w:rsidRPr="006127BD">
        <w:rPr>
          <w:rFonts w:eastAsia="Times New Roman"/>
          <w:szCs w:val="24"/>
        </w:rPr>
        <w:t>Section 9-3.</w:t>
      </w:r>
    </w:p>
    <w:p w14:paraId="46C3CE9F" w14:textId="77777777" w:rsidR="00D14333" w:rsidRPr="006127BD" w:rsidRDefault="00D14333" w:rsidP="00D14333"/>
    <w:p w14:paraId="60DA8D31" w14:textId="53818BBE" w:rsidR="00D14333" w:rsidRPr="006127BD" w:rsidRDefault="003C6486" w:rsidP="00D14333">
      <w:pPr>
        <w:ind w:left="2160" w:hanging="720"/>
        <w:rPr>
          <w:rFonts w:eastAsia="Times New Roman"/>
          <w:szCs w:val="24"/>
        </w:rPr>
      </w:pPr>
      <w:r>
        <w:rPr>
          <w:rFonts w:eastAsia="Times New Roman"/>
          <w:szCs w:val="24"/>
        </w:rPr>
        <w:t>3</w:t>
      </w:r>
      <w:r w:rsidR="00D14333" w:rsidRPr="006127BD">
        <w:rPr>
          <w:rFonts w:eastAsia="Times New Roman"/>
          <w:szCs w:val="24"/>
        </w:rPr>
        <w:t>)</w:t>
      </w:r>
      <w:r w:rsidR="00D14333" w:rsidRPr="006127BD">
        <w:rPr>
          <w:rFonts w:eastAsia="Times New Roman"/>
          <w:szCs w:val="24"/>
        </w:rPr>
        <w:tab/>
      </w:r>
      <w:r>
        <w:rPr>
          <w:rFonts w:eastAsia="Times New Roman"/>
          <w:szCs w:val="24"/>
        </w:rPr>
        <w:t>"Minor child" means</w:t>
      </w:r>
      <w:r w:rsidR="00D14333" w:rsidRPr="006127BD">
        <w:rPr>
          <w:rFonts w:eastAsia="Times New Roman"/>
          <w:szCs w:val="24"/>
        </w:rPr>
        <w:t xml:space="preserve"> any affiliated person who has not attained 18 years of age as of the time of registration of the business entity with which the person is affiliated.</w:t>
      </w:r>
    </w:p>
    <w:p w14:paraId="3B676C10" w14:textId="77777777" w:rsidR="00D14333" w:rsidRPr="006127BD" w:rsidRDefault="00D14333" w:rsidP="00C15FEE">
      <w:pPr>
        <w:rPr>
          <w:rFonts w:eastAsia="Times New Roman"/>
          <w:szCs w:val="24"/>
        </w:rPr>
      </w:pPr>
    </w:p>
    <w:p w14:paraId="09A984CC" w14:textId="185AA50C" w:rsidR="00D14333" w:rsidRPr="00BA3265" w:rsidRDefault="00D14333" w:rsidP="00BA3265">
      <w:pPr>
        <w:ind w:left="1440" w:hanging="720"/>
      </w:pPr>
      <w:r w:rsidRPr="006127BD">
        <w:t>c)</w:t>
      </w:r>
      <w:r w:rsidRPr="006127BD">
        <w:tab/>
        <w:t xml:space="preserve">Business entities shall register on a secure website provided by </w:t>
      </w:r>
      <w:r w:rsidR="00766F40">
        <w:rPr>
          <w:rFonts w:eastAsia="Times New Roman"/>
          <w:szCs w:val="24"/>
        </w:rPr>
        <w:t>the Board</w:t>
      </w:r>
      <w:r w:rsidRPr="006127BD">
        <w:t xml:space="preserve"> by first creating an </w:t>
      </w:r>
      <w:r w:rsidR="003C6486">
        <w:t>online</w:t>
      </w:r>
      <w:r w:rsidRPr="006127BD">
        <w:t xml:space="preserve"> account.  </w:t>
      </w:r>
      <w:r w:rsidR="00766F40">
        <w:rPr>
          <w:rFonts w:eastAsia="Times New Roman"/>
          <w:szCs w:val="24"/>
        </w:rPr>
        <w:t>The Board</w:t>
      </w:r>
      <w:r w:rsidRPr="006127BD">
        <w:t xml:space="preserve"> will verify the authenticity of that account at the time of registration.</w:t>
      </w:r>
    </w:p>
    <w:p w14:paraId="47583790" w14:textId="77777777" w:rsidR="00D14333" w:rsidRPr="00BA3265" w:rsidRDefault="00D14333" w:rsidP="00C15FEE"/>
    <w:p w14:paraId="1E5864A9" w14:textId="77777777" w:rsidR="00D14333" w:rsidRPr="00BA3265" w:rsidRDefault="00D14333" w:rsidP="00BA3265">
      <w:pPr>
        <w:ind w:left="720"/>
      </w:pPr>
      <w:r w:rsidRPr="00BA3265">
        <w:t>d)</w:t>
      </w:r>
      <w:r w:rsidRPr="00BA3265">
        <w:tab/>
        <w:t>Registration Procedures</w:t>
      </w:r>
    </w:p>
    <w:p w14:paraId="401A569A" w14:textId="77777777" w:rsidR="00D14333" w:rsidRPr="006127BD" w:rsidRDefault="00D14333" w:rsidP="00D14333"/>
    <w:p w14:paraId="4D79160E" w14:textId="687A8AC2" w:rsidR="00D14333" w:rsidRPr="006127BD" w:rsidRDefault="00D14333" w:rsidP="00D14333">
      <w:pPr>
        <w:ind w:left="2160" w:hanging="720"/>
        <w:rPr>
          <w:rFonts w:eastAsia="Times New Roman"/>
          <w:szCs w:val="24"/>
        </w:rPr>
      </w:pPr>
      <w:r w:rsidRPr="006127BD">
        <w:rPr>
          <w:rFonts w:eastAsia="Times New Roman"/>
          <w:szCs w:val="24"/>
        </w:rPr>
        <w:t>1)</w:t>
      </w:r>
      <w:r w:rsidRPr="006127BD">
        <w:rPr>
          <w:rFonts w:eastAsia="Times New Roman"/>
          <w:szCs w:val="24"/>
        </w:rPr>
        <w:tab/>
        <w:t>The following information must be supplied at the time of</w:t>
      </w:r>
      <w:r w:rsidR="00E631C9">
        <w:rPr>
          <w:rFonts w:eastAsia="Times New Roman"/>
          <w:szCs w:val="24"/>
        </w:rPr>
        <w:t xml:space="preserve"> the registration and, except as specified below, will be included in the Board's online searchable database of registration information</w:t>
      </w:r>
      <w:r w:rsidRPr="006127BD">
        <w:rPr>
          <w:rFonts w:eastAsia="Times New Roman"/>
          <w:szCs w:val="24"/>
        </w:rPr>
        <w:t>:</w:t>
      </w:r>
    </w:p>
    <w:p w14:paraId="394FF532" w14:textId="77777777" w:rsidR="00D14333" w:rsidRPr="006127BD" w:rsidRDefault="00D14333" w:rsidP="00D14333"/>
    <w:p w14:paraId="4B7E5E66" w14:textId="77777777" w:rsidR="00D14333" w:rsidRPr="006127BD" w:rsidRDefault="00D14333" w:rsidP="00D14333">
      <w:pPr>
        <w:ind w:left="2880" w:hanging="720"/>
        <w:rPr>
          <w:rFonts w:eastAsia="Times New Roman"/>
          <w:szCs w:val="24"/>
        </w:rPr>
      </w:pPr>
      <w:r w:rsidRPr="006127BD">
        <w:rPr>
          <w:rFonts w:eastAsia="Times New Roman"/>
          <w:szCs w:val="24"/>
        </w:rPr>
        <w:t>A)</w:t>
      </w:r>
      <w:r w:rsidRPr="006127BD">
        <w:rPr>
          <w:rFonts w:eastAsia="Times New Roman"/>
          <w:szCs w:val="24"/>
        </w:rPr>
        <w:tab/>
        <w:t>The name and address of the business entity.  The address shall be the office designated by the entity as its principal office or its</w:t>
      </w:r>
      <w:r w:rsidRPr="006127BD">
        <w:rPr>
          <w:rFonts w:eastAsia="Times New Roman"/>
          <w:szCs w:val="24"/>
          <w:u w:val="single"/>
        </w:rPr>
        <w:t xml:space="preserve"> </w:t>
      </w:r>
      <w:r w:rsidRPr="006127BD">
        <w:rPr>
          <w:rFonts w:eastAsia="Times New Roman"/>
          <w:szCs w:val="24"/>
        </w:rPr>
        <w:t>headquarters.</w:t>
      </w:r>
    </w:p>
    <w:p w14:paraId="49F843B9" w14:textId="77777777" w:rsidR="00D14333" w:rsidRPr="006127BD" w:rsidRDefault="00D14333" w:rsidP="00D14333">
      <w:pPr>
        <w:rPr>
          <w:rFonts w:eastAsia="Times New Roman"/>
          <w:szCs w:val="24"/>
        </w:rPr>
      </w:pPr>
    </w:p>
    <w:p w14:paraId="544AF3C9" w14:textId="274CDC2D" w:rsidR="00D14333" w:rsidRPr="006127BD" w:rsidRDefault="00D14333" w:rsidP="00D14333">
      <w:pPr>
        <w:ind w:left="2880" w:hanging="720"/>
        <w:rPr>
          <w:rFonts w:eastAsia="Times New Roman"/>
          <w:szCs w:val="24"/>
        </w:rPr>
      </w:pPr>
      <w:r w:rsidRPr="006127BD">
        <w:rPr>
          <w:rFonts w:eastAsia="Times New Roman"/>
          <w:szCs w:val="24"/>
        </w:rPr>
        <w:t>B)</w:t>
      </w:r>
      <w:r w:rsidRPr="006127BD">
        <w:rPr>
          <w:rFonts w:eastAsia="Times New Roman"/>
          <w:szCs w:val="24"/>
        </w:rPr>
        <w:tab/>
        <w:t xml:space="preserve">The name and address of each affiliated entity of the business entity, including a description of the affiliation.  The address shall </w:t>
      </w:r>
      <w:r w:rsidRPr="006127BD">
        <w:rPr>
          <w:rFonts w:eastAsia="Times New Roman"/>
          <w:szCs w:val="24"/>
        </w:rPr>
        <w:lastRenderedPageBreak/>
        <w:t>be that of the principal office or headquarters of the affiliated entity.</w:t>
      </w:r>
    </w:p>
    <w:p w14:paraId="5A774F38" w14:textId="77777777" w:rsidR="00D14333" w:rsidRPr="006127BD" w:rsidRDefault="00D14333" w:rsidP="00D14333"/>
    <w:p w14:paraId="2E26F215" w14:textId="2C1A4111" w:rsidR="00D14333" w:rsidRPr="006127BD" w:rsidRDefault="00D14333" w:rsidP="00D14333">
      <w:pPr>
        <w:ind w:left="2880" w:hanging="720"/>
        <w:rPr>
          <w:rFonts w:eastAsia="Times New Roman"/>
          <w:szCs w:val="24"/>
        </w:rPr>
      </w:pPr>
      <w:r w:rsidRPr="006127BD">
        <w:rPr>
          <w:rFonts w:eastAsia="Times New Roman"/>
          <w:szCs w:val="24"/>
        </w:rPr>
        <w:t>C)</w:t>
      </w:r>
      <w:r w:rsidRPr="006127BD">
        <w:rPr>
          <w:rFonts w:eastAsia="Times New Roman"/>
          <w:szCs w:val="24"/>
        </w:rPr>
        <w:tab/>
        <w:t xml:space="preserve">The name and address of each affiliated person of the business entity, including a description of the affiliation.  (Every affiliated person </w:t>
      </w:r>
      <w:r w:rsidR="00E631C9">
        <w:rPr>
          <w:rFonts w:eastAsia="Times New Roman"/>
          <w:szCs w:val="24"/>
        </w:rPr>
        <w:t>of</w:t>
      </w:r>
      <w:r w:rsidRPr="006127BD">
        <w:rPr>
          <w:rFonts w:eastAsia="Times New Roman"/>
          <w:szCs w:val="24"/>
        </w:rPr>
        <w:t xml:space="preserve"> a business entity that is required to register must be listed on the registration form.  If there are no affiliated persons, the person whose position within the business entity comes closest to meeting the definition of affiliated person shall be listed on the registration form.  The electronic registration system will not accept a blank entry where a name is required.)  The name and address of a minor child who must be disclosed on the business entity's registration by virtue of the fact that such person falls under the definition of affiliated person shall not be posted on the </w:t>
      </w:r>
      <w:r w:rsidR="00E631C9">
        <w:rPr>
          <w:rFonts w:eastAsia="Times New Roman"/>
          <w:szCs w:val="24"/>
        </w:rPr>
        <w:t>Board</w:t>
      </w:r>
      <w:r w:rsidRPr="006127BD">
        <w:rPr>
          <w:rFonts w:eastAsia="Times New Roman"/>
          <w:szCs w:val="24"/>
        </w:rPr>
        <w:t xml:space="preserve"> website.</w:t>
      </w:r>
    </w:p>
    <w:p w14:paraId="2721E832" w14:textId="77777777" w:rsidR="00D14333" w:rsidRPr="006127BD" w:rsidRDefault="00D14333" w:rsidP="00D14333"/>
    <w:p w14:paraId="5AD59476" w14:textId="063F05F1" w:rsidR="00D14333" w:rsidRPr="006127BD" w:rsidRDefault="00D14333" w:rsidP="00D14333">
      <w:pPr>
        <w:ind w:left="2880" w:hanging="720"/>
        <w:rPr>
          <w:rFonts w:eastAsia="Times New Roman"/>
          <w:szCs w:val="24"/>
        </w:rPr>
      </w:pPr>
      <w:r w:rsidRPr="006127BD">
        <w:rPr>
          <w:rFonts w:eastAsia="Times New Roman"/>
          <w:szCs w:val="24"/>
        </w:rPr>
        <w:t>D)</w:t>
      </w:r>
      <w:r w:rsidRPr="006127BD">
        <w:rPr>
          <w:rFonts w:eastAsia="Times New Roman"/>
          <w:szCs w:val="24"/>
        </w:rPr>
        <w:tab/>
        <w:t>The Federal Employer Identification Number (FEIN), if the business has obtained such a number.  If the business does not have a FEIN, an Illinois Business Tax Number (</w:t>
      </w:r>
      <w:proofErr w:type="spellStart"/>
      <w:r w:rsidRPr="006127BD">
        <w:rPr>
          <w:rFonts w:eastAsia="Times New Roman"/>
          <w:szCs w:val="24"/>
        </w:rPr>
        <w:t>IBT</w:t>
      </w:r>
      <w:proofErr w:type="spellEnd"/>
      <w:r w:rsidRPr="006127BD">
        <w:rPr>
          <w:rFonts w:eastAsia="Times New Roman"/>
          <w:szCs w:val="24"/>
        </w:rPr>
        <w:t xml:space="preserve">) must be provided.  If the business has neither of these numbers, it must provide an identifying number unique to that business that is capable of verification by </w:t>
      </w:r>
      <w:r w:rsidR="00E631C9">
        <w:rPr>
          <w:rFonts w:eastAsia="Times New Roman"/>
          <w:szCs w:val="24"/>
        </w:rPr>
        <w:t>the Board</w:t>
      </w:r>
      <w:r w:rsidRPr="006127BD">
        <w:rPr>
          <w:rFonts w:eastAsia="Times New Roman"/>
          <w:szCs w:val="24"/>
        </w:rPr>
        <w:t xml:space="preserve">.  A sole proprietorship may use a social security number as a unique identifier if it does not have a FEIN or an </w:t>
      </w:r>
      <w:proofErr w:type="spellStart"/>
      <w:r w:rsidRPr="006127BD">
        <w:rPr>
          <w:rFonts w:eastAsia="Times New Roman"/>
          <w:szCs w:val="24"/>
        </w:rPr>
        <w:t>IBT</w:t>
      </w:r>
      <w:proofErr w:type="spellEnd"/>
      <w:r w:rsidRPr="006127BD">
        <w:rPr>
          <w:rFonts w:eastAsia="Times New Roman"/>
          <w:szCs w:val="24"/>
        </w:rPr>
        <w:t>.</w:t>
      </w:r>
      <w:r w:rsidR="00E631C9">
        <w:rPr>
          <w:rFonts w:eastAsia="Times New Roman"/>
          <w:szCs w:val="24"/>
        </w:rPr>
        <w:t xml:space="preserve">  The Board will not include the information submitted under this </w:t>
      </w:r>
      <w:r w:rsidR="00B769CF">
        <w:rPr>
          <w:rFonts w:eastAsia="Times New Roman"/>
          <w:szCs w:val="24"/>
        </w:rPr>
        <w:t xml:space="preserve">subsection (d)(1)(D) </w:t>
      </w:r>
      <w:r w:rsidR="00E631C9">
        <w:rPr>
          <w:rFonts w:eastAsia="Times New Roman"/>
          <w:szCs w:val="24"/>
        </w:rPr>
        <w:t>in its online searchable database.</w:t>
      </w:r>
    </w:p>
    <w:p w14:paraId="4EAD6BF3" w14:textId="77777777" w:rsidR="00D14333" w:rsidRPr="006127BD" w:rsidRDefault="00D14333" w:rsidP="00D14333"/>
    <w:p w14:paraId="6E13377F" w14:textId="77777777" w:rsidR="00D14333" w:rsidRPr="006127BD" w:rsidRDefault="00D14333" w:rsidP="00D14333">
      <w:pPr>
        <w:ind w:left="2160" w:hanging="720"/>
        <w:rPr>
          <w:rFonts w:eastAsia="Times New Roman"/>
          <w:szCs w:val="24"/>
        </w:rPr>
      </w:pPr>
      <w:r w:rsidRPr="006127BD">
        <w:rPr>
          <w:rFonts w:eastAsia="Times New Roman"/>
          <w:szCs w:val="24"/>
        </w:rPr>
        <w:t>2)</w:t>
      </w:r>
      <w:r w:rsidRPr="006127BD">
        <w:rPr>
          <w:rFonts w:eastAsia="Times New Roman"/>
          <w:szCs w:val="24"/>
        </w:rPr>
        <w:tab/>
        <w:t>Registration shall be accomplished in one of the two following methods:</w:t>
      </w:r>
    </w:p>
    <w:p w14:paraId="7244E464" w14:textId="77777777" w:rsidR="00D14333" w:rsidRPr="006127BD" w:rsidRDefault="00D14333" w:rsidP="00D14333"/>
    <w:p w14:paraId="57FAC7D6" w14:textId="633E00C0" w:rsidR="00D14333" w:rsidRPr="006127BD" w:rsidRDefault="00D14333" w:rsidP="00D14333">
      <w:pPr>
        <w:ind w:left="2880" w:hanging="720"/>
        <w:rPr>
          <w:rFonts w:eastAsia="Times New Roman"/>
          <w:szCs w:val="24"/>
        </w:rPr>
      </w:pPr>
      <w:r w:rsidRPr="006127BD">
        <w:rPr>
          <w:rFonts w:eastAsia="Times New Roman"/>
          <w:szCs w:val="24"/>
        </w:rPr>
        <w:t>A)</w:t>
      </w:r>
      <w:r w:rsidRPr="006127BD">
        <w:rPr>
          <w:rFonts w:eastAsia="Times New Roman"/>
          <w:szCs w:val="24"/>
        </w:rPr>
        <w:tab/>
        <w:t>A web-based program through which information may be entered, saved</w:t>
      </w:r>
      <w:r w:rsidR="00E631C9">
        <w:rPr>
          <w:rFonts w:eastAsia="Times New Roman"/>
          <w:szCs w:val="24"/>
        </w:rPr>
        <w:t>,</w:t>
      </w:r>
      <w:r w:rsidRPr="006127BD">
        <w:rPr>
          <w:rFonts w:eastAsia="Times New Roman"/>
          <w:szCs w:val="24"/>
        </w:rPr>
        <w:t xml:space="preserve"> and transmitted upon completion.  Changes may be made by accessing the program, making the changes, and submitting those changes to </w:t>
      </w:r>
      <w:r w:rsidR="00E631C9">
        <w:rPr>
          <w:rFonts w:eastAsia="Times New Roman"/>
          <w:szCs w:val="24"/>
        </w:rPr>
        <w:t>the Board</w:t>
      </w:r>
      <w:r w:rsidRPr="006127BD">
        <w:rPr>
          <w:rFonts w:eastAsia="Times New Roman"/>
          <w:szCs w:val="24"/>
        </w:rPr>
        <w:t xml:space="preserve"> via the program contained on </w:t>
      </w:r>
      <w:r w:rsidR="00E631C9">
        <w:rPr>
          <w:rFonts w:eastAsia="Times New Roman"/>
          <w:szCs w:val="24"/>
        </w:rPr>
        <w:t>the Board's</w:t>
      </w:r>
      <w:r w:rsidRPr="006127BD">
        <w:rPr>
          <w:rFonts w:eastAsia="Times New Roman"/>
          <w:szCs w:val="24"/>
        </w:rPr>
        <w:t xml:space="preserve"> website.</w:t>
      </w:r>
    </w:p>
    <w:p w14:paraId="4AD15228" w14:textId="77777777" w:rsidR="00D14333" w:rsidRPr="006127BD" w:rsidRDefault="00D14333" w:rsidP="00D14333">
      <w:pPr>
        <w:rPr>
          <w:rFonts w:eastAsia="Times New Roman"/>
          <w:szCs w:val="24"/>
        </w:rPr>
      </w:pPr>
    </w:p>
    <w:p w14:paraId="5B499435" w14:textId="0434E110" w:rsidR="00D14333" w:rsidRPr="006127BD" w:rsidRDefault="00D14333" w:rsidP="00D14333">
      <w:pPr>
        <w:ind w:left="2880" w:hanging="720"/>
        <w:rPr>
          <w:rFonts w:eastAsia="Times New Roman"/>
          <w:szCs w:val="24"/>
        </w:rPr>
      </w:pPr>
      <w:r w:rsidRPr="006127BD">
        <w:rPr>
          <w:rFonts w:eastAsia="Times New Roman"/>
          <w:szCs w:val="24"/>
        </w:rPr>
        <w:t>B)</w:t>
      </w:r>
      <w:r w:rsidRPr="006127BD">
        <w:rPr>
          <w:rFonts w:eastAsia="Times New Roman"/>
          <w:szCs w:val="24"/>
        </w:rPr>
        <w:tab/>
        <w:t xml:space="preserve">A format, provided by </w:t>
      </w:r>
      <w:r w:rsidR="00E631C9">
        <w:rPr>
          <w:rFonts w:eastAsia="Times New Roman"/>
          <w:szCs w:val="24"/>
        </w:rPr>
        <w:t>the Board</w:t>
      </w:r>
      <w:r w:rsidRPr="006127BD">
        <w:rPr>
          <w:rFonts w:eastAsia="Times New Roman"/>
          <w:szCs w:val="24"/>
        </w:rPr>
        <w:t>, designed specifically for large business entities through which data may be submitted in lieu of completion of the web-based option.</w:t>
      </w:r>
    </w:p>
    <w:p w14:paraId="30C7A0A1" w14:textId="77777777" w:rsidR="00D14333" w:rsidRPr="006127BD" w:rsidRDefault="00D14333" w:rsidP="00D14333">
      <w:pPr>
        <w:rPr>
          <w:rFonts w:eastAsia="Times New Roman"/>
          <w:szCs w:val="24"/>
        </w:rPr>
      </w:pPr>
    </w:p>
    <w:p w14:paraId="7569FF20" w14:textId="646D00BC" w:rsidR="00D14333" w:rsidRPr="006127BD" w:rsidRDefault="00D14333" w:rsidP="00D14333">
      <w:pPr>
        <w:ind w:left="1440" w:hanging="720"/>
        <w:rPr>
          <w:rFonts w:eastAsia="Times New Roman"/>
          <w:szCs w:val="24"/>
        </w:rPr>
      </w:pPr>
      <w:r w:rsidRPr="006127BD">
        <w:rPr>
          <w:rFonts w:eastAsia="Times New Roman"/>
          <w:szCs w:val="24"/>
        </w:rPr>
        <w:t>e)</w:t>
      </w:r>
      <w:r w:rsidRPr="006127BD">
        <w:rPr>
          <w:rFonts w:eastAsia="Times New Roman"/>
          <w:szCs w:val="24"/>
        </w:rPr>
        <w:tab/>
        <w:t>The Board shall provide a certificate of registration to the business entity upon registration and upon any change of information submitted by the entity</w:t>
      </w:r>
      <w:r w:rsidR="00E631C9">
        <w:rPr>
          <w:rFonts w:eastAsia="Times New Roman"/>
          <w:szCs w:val="24"/>
        </w:rPr>
        <w:t xml:space="preserve"> as required by Code Section 9-35</w:t>
      </w:r>
      <w:r w:rsidRPr="006127BD">
        <w:rPr>
          <w:rFonts w:eastAsia="Times New Roman"/>
          <w:szCs w:val="24"/>
        </w:rPr>
        <w:t>.</w:t>
      </w:r>
    </w:p>
    <w:p w14:paraId="7E6D6921" w14:textId="77777777" w:rsidR="00D14333" w:rsidRPr="006127BD" w:rsidRDefault="00D14333" w:rsidP="00D14333"/>
    <w:p w14:paraId="46671697" w14:textId="49D14C9B" w:rsidR="00D14333" w:rsidRPr="006127BD" w:rsidRDefault="00D14333" w:rsidP="00D14333">
      <w:pPr>
        <w:ind w:left="2160" w:hanging="720"/>
        <w:rPr>
          <w:rFonts w:eastAsia="Times New Roman"/>
          <w:szCs w:val="24"/>
        </w:rPr>
      </w:pPr>
      <w:r w:rsidRPr="006127BD">
        <w:rPr>
          <w:rFonts w:eastAsia="Times New Roman"/>
          <w:szCs w:val="24"/>
        </w:rPr>
        <w:t>1)</w:t>
      </w:r>
      <w:r w:rsidRPr="006127BD">
        <w:rPr>
          <w:rFonts w:eastAsia="Times New Roman"/>
          <w:szCs w:val="24"/>
        </w:rPr>
        <w:tab/>
      </w:r>
      <w:r w:rsidR="00E631C9">
        <w:rPr>
          <w:rFonts w:eastAsia="Times New Roman"/>
          <w:szCs w:val="24"/>
        </w:rPr>
        <w:t>The business entit</w:t>
      </w:r>
      <w:r w:rsidR="00DB12D8">
        <w:rPr>
          <w:rFonts w:eastAsia="Times New Roman"/>
          <w:szCs w:val="24"/>
        </w:rPr>
        <w:t>y</w:t>
      </w:r>
      <w:r w:rsidR="00E631C9">
        <w:rPr>
          <w:rFonts w:eastAsia="Times New Roman"/>
          <w:szCs w:val="24"/>
        </w:rPr>
        <w:t xml:space="preserve"> is re</w:t>
      </w:r>
      <w:r w:rsidR="00DB12D8">
        <w:rPr>
          <w:rFonts w:eastAsia="Times New Roman"/>
          <w:szCs w:val="24"/>
        </w:rPr>
        <w:t>sponsible</w:t>
      </w:r>
      <w:r w:rsidR="00E631C9">
        <w:rPr>
          <w:rFonts w:eastAsia="Times New Roman"/>
          <w:szCs w:val="24"/>
        </w:rPr>
        <w:t xml:space="preserve"> for printing and disseminating copies of the registration as required by Code Section 9-35(d).</w:t>
      </w:r>
      <w:r w:rsidR="00B769CF">
        <w:rPr>
          <w:rFonts w:eastAsia="Times New Roman"/>
          <w:szCs w:val="24"/>
        </w:rPr>
        <w:t xml:space="preserve">  </w:t>
      </w:r>
      <w:r w:rsidR="00B769CF" w:rsidRPr="00B769CF">
        <w:rPr>
          <w:rFonts w:eastAsia="Times New Roman"/>
          <w:i/>
          <w:iCs/>
          <w:szCs w:val="24"/>
        </w:rPr>
        <w:t xml:space="preserve">Any business entity required to register under Section 20-160 of the Illinois Procurement </w:t>
      </w:r>
      <w:r w:rsidR="00B769CF" w:rsidRPr="00B769CF">
        <w:rPr>
          <w:rFonts w:eastAsia="Times New Roman"/>
          <w:i/>
          <w:iCs/>
          <w:szCs w:val="24"/>
        </w:rPr>
        <w:lastRenderedPageBreak/>
        <w:t>Code shall provide a copy of the registration certificate, by first class mail or hand delivery within 10 days after registration, to each affiliated entity or affiliated person.</w:t>
      </w:r>
      <w:r w:rsidR="00B769CF">
        <w:rPr>
          <w:rFonts w:eastAsia="Times New Roman"/>
          <w:szCs w:val="24"/>
        </w:rPr>
        <w:t xml:space="preserve"> [10 </w:t>
      </w:r>
      <w:proofErr w:type="spellStart"/>
      <w:r w:rsidR="00B769CF">
        <w:rPr>
          <w:rFonts w:eastAsia="Times New Roman"/>
          <w:szCs w:val="24"/>
        </w:rPr>
        <w:t>ILCS</w:t>
      </w:r>
      <w:proofErr w:type="spellEnd"/>
      <w:r w:rsidR="00B769CF">
        <w:rPr>
          <w:rFonts w:eastAsia="Times New Roman"/>
          <w:szCs w:val="24"/>
        </w:rPr>
        <w:t xml:space="preserve"> 5/9-35(d)]</w:t>
      </w:r>
    </w:p>
    <w:p w14:paraId="7BDA8594" w14:textId="77777777" w:rsidR="00D14333" w:rsidRPr="006127BD" w:rsidRDefault="00D14333" w:rsidP="00D14333">
      <w:pPr>
        <w:rPr>
          <w:rFonts w:eastAsia="Times New Roman"/>
          <w:szCs w:val="24"/>
        </w:rPr>
      </w:pPr>
    </w:p>
    <w:p w14:paraId="09438018" w14:textId="126FFDE5" w:rsidR="00D14333" w:rsidRPr="006127BD" w:rsidRDefault="00D14333" w:rsidP="00D14333">
      <w:pPr>
        <w:ind w:left="2160" w:hanging="720"/>
        <w:rPr>
          <w:rFonts w:eastAsia="Times New Roman"/>
          <w:szCs w:val="24"/>
        </w:rPr>
      </w:pPr>
      <w:r w:rsidRPr="006127BD">
        <w:rPr>
          <w:rFonts w:eastAsia="Times New Roman"/>
          <w:szCs w:val="24"/>
        </w:rPr>
        <w:t>2)</w:t>
      </w:r>
      <w:r w:rsidRPr="006127BD">
        <w:rPr>
          <w:rFonts w:eastAsia="Times New Roman"/>
          <w:szCs w:val="24"/>
        </w:rPr>
        <w:tab/>
        <w:t xml:space="preserve">The delivery of the registration certificate to a minor child who is an affiliated person shall be accomplished by providing it to either parent or </w:t>
      </w:r>
      <w:r w:rsidR="00EB087E">
        <w:rPr>
          <w:rFonts w:eastAsia="Times New Roman"/>
          <w:szCs w:val="24"/>
        </w:rPr>
        <w:t xml:space="preserve">to </w:t>
      </w:r>
      <w:r w:rsidRPr="006127BD">
        <w:rPr>
          <w:rFonts w:eastAsia="Times New Roman"/>
          <w:szCs w:val="24"/>
        </w:rPr>
        <w:t>the legal guardian of the minor child.  The business entity shall document the date of submission of the certificate of registration to the appropriate entities and persons</w:t>
      </w:r>
      <w:r w:rsidR="00EB087E">
        <w:rPr>
          <w:rFonts w:eastAsia="Times New Roman"/>
          <w:szCs w:val="24"/>
        </w:rPr>
        <w:t xml:space="preserve"> and produce the documentation upon the request of the Board</w:t>
      </w:r>
      <w:r w:rsidRPr="006127BD">
        <w:rPr>
          <w:rFonts w:eastAsia="Times New Roman"/>
          <w:szCs w:val="24"/>
        </w:rPr>
        <w:t xml:space="preserve">. </w:t>
      </w:r>
    </w:p>
    <w:p w14:paraId="7D95DFF9" w14:textId="77777777" w:rsidR="00D14333" w:rsidRPr="006127BD" w:rsidRDefault="00D14333" w:rsidP="00D14333"/>
    <w:p w14:paraId="79BE49B1" w14:textId="5891D92B" w:rsidR="00D14333" w:rsidRPr="006127BD" w:rsidRDefault="00D14333" w:rsidP="00D14333">
      <w:pPr>
        <w:ind w:left="2160" w:hanging="720"/>
        <w:rPr>
          <w:rFonts w:eastAsia="Times New Roman"/>
          <w:szCs w:val="24"/>
        </w:rPr>
      </w:pPr>
      <w:r w:rsidRPr="006127BD">
        <w:rPr>
          <w:rFonts w:eastAsia="Times New Roman"/>
          <w:szCs w:val="24"/>
        </w:rPr>
        <w:t>3)</w:t>
      </w:r>
      <w:r w:rsidRPr="006127BD">
        <w:rPr>
          <w:rFonts w:eastAsia="Times New Roman"/>
          <w:szCs w:val="24"/>
        </w:rPr>
        <w:tab/>
      </w:r>
      <w:r w:rsidR="00EB087E">
        <w:rPr>
          <w:rFonts w:eastAsia="Times New Roman"/>
          <w:szCs w:val="24"/>
        </w:rPr>
        <w:t>A business entity, affiliated entity, or affiliated person shall document the date of submission of the notice to the appro</w:t>
      </w:r>
      <w:r w:rsidR="00DB12D8">
        <w:rPr>
          <w:rFonts w:eastAsia="Times New Roman"/>
          <w:szCs w:val="24"/>
        </w:rPr>
        <w:t>priate</w:t>
      </w:r>
      <w:r w:rsidR="00EB087E">
        <w:rPr>
          <w:rFonts w:eastAsia="Times New Roman"/>
          <w:szCs w:val="24"/>
        </w:rPr>
        <w:t xml:space="preserve"> political committee as required under Code Section 9-35(f).  A copy of the certificate of registration may serve as the required written notice.  The business entity, affiliated entity, or affiliated person shall produce a record created under this paragraph upon the request of the Board.</w:t>
      </w:r>
    </w:p>
    <w:p w14:paraId="141DFD6B" w14:textId="77777777" w:rsidR="00D14333" w:rsidRPr="006127BD" w:rsidRDefault="00D14333" w:rsidP="00D14333"/>
    <w:p w14:paraId="3D4EC0E4" w14:textId="3832BB10" w:rsidR="00D14333" w:rsidRPr="00BA3265" w:rsidRDefault="00EB087E" w:rsidP="00BA3265">
      <w:pPr>
        <w:ind w:left="2160" w:hanging="720"/>
      </w:pPr>
      <w:r>
        <w:t>4</w:t>
      </w:r>
      <w:r w:rsidR="00D14333" w:rsidRPr="006127BD">
        <w:t>)</w:t>
      </w:r>
      <w:r w:rsidR="00D14333" w:rsidRPr="006127BD">
        <w:tab/>
      </w:r>
      <w:r w:rsidR="00D14333" w:rsidRPr="00BA3265">
        <w:t>In the determination of a complaint alleging a failure to comply with any notification requirement contained in this subsection (e), the failure of a party responsible for providing the required notification to submit written documentation of compliance shall create a rebuttable presumption of noncompliance against that party.</w:t>
      </w:r>
    </w:p>
    <w:p w14:paraId="114AC0ED" w14:textId="77777777" w:rsidR="00D14333" w:rsidRPr="00BA3265" w:rsidRDefault="00D14333" w:rsidP="00BA3265"/>
    <w:p w14:paraId="7BD7EC42" w14:textId="0D3F2D75" w:rsidR="00D14333" w:rsidRPr="006127BD" w:rsidRDefault="00D14333" w:rsidP="00BA3265">
      <w:pPr>
        <w:ind w:left="1440" w:hanging="720"/>
      </w:pPr>
      <w:r w:rsidRPr="00BA3265">
        <w:t>f)</w:t>
      </w:r>
      <w:r w:rsidRPr="00BA3265">
        <w:tab/>
      </w:r>
      <w:r w:rsidR="00EB087E">
        <w:t>A business entity's continuing duty to ensure that its registration data is accurate ends upon the latest of the following:</w:t>
      </w:r>
    </w:p>
    <w:p w14:paraId="258F879B" w14:textId="77777777" w:rsidR="00D14333" w:rsidRPr="006127BD" w:rsidRDefault="00D14333" w:rsidP="00D14333">
      <w:pPr>
        <w:rPr>
          <w:rFonts w:eastAsia="Times New Roman"/>
          <w:szCs w:val="24"/>
        </w:rPr>
      </w:pPr>
    </w:p>
    <w:p w14:paraId="0E5200E1" w14:textId="4BBF9069" w:rsidR="00D14333" w:rsidRPr="006127BD" w:rsidRDefault="00D14333" w:rsidP="00D14333">
      <w:pPr>
        <w:ind w:left="2160" w:hanging="720"/>
        <w:rPr>
          <w:rFonts w:eastAsia="Times New Roman"/>
          <w:szCs w:val="24"/>
        </w:rPr>
      </w:pPr>
      <w:r w:rsidRPr="006127BD">
        <w:rPr>
          <w:rFonts w:eastAsia="Times New Roman"/>
          <w:szCs w:val="24"/>
        </w:rPr>
        <w:t>1)</w:t>
      </w:r>
      <w:r w:rsidRPr="006127BD">
        <w:rPr>
          <w:rFonts w:eastAsia="Times New Roman"/>
          <w:szCs w:val="24"/>
        </w:rPr>
        <w:tab/>
      </w:r>
      <w:r w:rsidR="00EB087E">
        <w:rPr>
          <w:rFonts w:eastAsia="Times New Roman"/>
          <w:szCs w:val="24"/>
        </w:rPr>
        <w:t>if the business entity is not awarded a contract, then on the day after the awarding of the latest pending contract that was p</w:t>
      </w:r>
      <w:r w:rsidR="00DB12D8">
        <w:rPr>
          <w:rFonts w:eastAsia="Times New Roman"/>
          <w:szCs w:val="24"/>
        </w:rPr>
        <w:t>ending</w:t>
      </w:r>
      <w:r w:rsidR="00EB087E">
        <w:rPr>
          <w:rFonts w:eastAsia="Times New Roman"/>
          <w:szCs w:val="24"/>
        </w:rPr>
        <w:t xml:space="preserve"> or submitted on or after the date of registration; or</w:t>
      </w:r>
    </w:p>
    <w:p w14:paraId="6CFB86DF" w14:textId="0C3761B5" w:rsidR="00D14333" w:rsidRPr="006127BD" w:rsidRDefault="00D14333" w:rsidP="00C15FEE"/>
    <w:p w14:paraId="087204D6" w14:textId="53733127" w:rsidR="00D14333" w:rsidRPr="006127BD" w:rsidRDefault="00D14333" w:rsidP="00D14333">
      <w:pPr>
        <w:ind w:left="2160" w:hanging="720"/>
        <w:rPr>
          <w:rFonts w:eastAsia="Times New Roman"/>
          <w:szCs w:val="24"/>
        </w:rPr>
      </w:pPr>
      <w:r w:rsidRPr="006127BD">
        <w:rPr>
          <w:rFonts w:eastAsia="Times New Roman"/>
          <w:szCs w:val="24"/>
        </w:rPr>
        <w:t>2)</w:t>
      </w:r>
      <w:r w:rsidRPr="006127BD">
        <w:rPr>
          <w:rFonts w:eastAsia="Times New Roman"/>
          <w:szCs w:val="24"/>
        </w:rPr>
        <w:tab/>
      </w:r>
      <w:r w:rsidR="00BA767A">
        <w:rPr>
          <w:rFonts w:eastAsia="Times New Roman"/>
          <w:szCs w:val="24"/>
        </w:rPr>
        <w:t>the day after the business entity's contracts with State agencies, in the a</w:t>
      </w:r>
      <w:r w:rsidR="00DB12D8">
        <w:rPr>
          <w:rFonts w:eastAsia="Times New Roman"/>
          <w:szCs w:val="24"/>
        </w:rPr>
        <w:t>gg</w:t>
      </w:r>
      <w:r w:rsidR="00BA767A">
        <w:rPr>
          <w:rFonts w:eastAsia="Times New Roman"/>
          <w:szCs w:val="24"/>
        </w:rPr>
        <w:t>regate, cease to total more than $50,000; or</w:t>
      </w:r>
    </w:p>
    <w:p w14:paraId="193047E8" w14:textId="21AB5628" w:rsidR="00D14333" w:rsidRDefault="00D14333" w:rsidP="00D14333">
      <w:pPr>
        <w:rPr>
          <w:rFonts w:eastAsia="Times New Roman"/>
          <w:szCs w:val="24"/>
        </w:rPr>
      </w:pPr>
    </w:p>
    <w:p w14:paraId="4C0CD5E1" w14:textId="4CEFC364" w:rsidR="00BA767A" w:rsidRDefault="00BA767A" w:rsidP="00BA767A">
      <w:pPr>
        <w:ind w:left="2160" w:hanging="720"/>
        <w:rPr>
          <w:rFonts w:eastAsia="Times New Roman"/>
          <w:szCs w:val="24"/>
        </w:rPr>
      </w:pPr>
      <w:r>
        <w:rPr>
          <w:rFonts w:eastAsia="Times New Roman"/>
          <w:szCs w:val="24"/>
        </w:rPr>
        <w:t>3)</w:t>
      </w:r>
      <w:r>
        <w:rPr>
          <w:rFonts w:eastAsia="Times New Roman"/>
          <w:szCs w:val="24"/>
        </w:rPr>
        <w:tab/>
        <w:t>the day after the business entity's aggregate pending bids and proposals on State contracts combined with the business entity's aggregate total value of State contracts cease to exceed $50,000; or</w:t>
      </w:r>
    </w:p>
    <w:p w14:paraId="2527BD5B" w14:textId="77777777" w:rsidR="00577D9A" w:rsidRDefault="00577D9A" w:rsidP="00C15FEE">
      <w:pPr>
        <w:rPr>
          <w:rFonts w:eastAsia="Times New Roman"/>
          <w:szCs w:val="24"/>
        </w:rPr>
      </w:pPr>
    </w:p>
    <w:p w14:paraId="7F9FE128" w14:textId="5853CCAF" w:rsidR="00BA767A" w:rsidRDefault="00BA767A" w:rsidP="00BA767A">
      <w:pPr>
        <w:ind w:left="2160" w:hanging="720"/>
        <w:rPr>
          <w:rFonts w:eastAsia="Times New Roman"/>
          <w:szCs w:val="24"/>
        </w:rPr>
      </w:pPr>
      <w:r>
        <w:rPr>
          <w:rFonts w:eastAsia="Times New Roman"/>
          <w:szCs w:val="24"/>
        </w:rPr>
        <w:t>4)</w:t>
      </w:r>
      <w:r>
        <w:rPr>
          <w:rFonts w:eastAsia="Times New Roman"/>
          <w:szCs w:val="24"/>
        </w:rPr>
        <w:tab/>
        <w:t>in the case of a business entity whose contracts with State agencies, in the aggregate, total more than $50,000, at the end of the term of office of the incumbent officeholder awarding the contracts or for a period of 2 years following the expiration or termination of the contracts, whichever is longer.</w:t>
      </w:r>
    </w:p>
    <w:p w14:paraId="648A9327" w14:textId="77777777" w:rsidR="00BA767A" w:rsidRPr="006127BD" w:rsidRDefault="00BA767A" w:rsidP="00D14333">
      <w:pPr>
        <w:rPr>
          <w:rFonts w:eastAsia="Times New Roman"/>
          <w:szCs w:val="24"/>
        </w:rPr>
      </w:pPr>
    </w:p>
    <w:p w14:paraId="67119A7A" w14:textId="3BF4F969" w:rsidR="00681CC2" w:rsidRDefault="00D14333" w:rsidP="00D14333">
      <w:pPr>
        <w:ind w:left="1440" w:hanging="720"/>
        <w:rPr>
          <w:rFonts w:eastAsia="Times New Roman"/>
          <w:szCs w:val="24"/>
        </w:rPr>
      </w:pPr>
      <w:r w:rsidRPr="006127BD">
        <w:rPr>
          <w:rFonts w:eastAsia="Times New Roman"/>
          <w:szCs w:val="24"/>
        </w:rPr>
        <w:lastRenderedPageBreak/>
        <w:t>g)</w:t>
      </w:r>
      <w:r w:rsidRPr="006127BD">
        <w:rPr>
          <w:rFonts w:eastAsia="Times New Roman"/>
          <w:szCs w:val="24"/>
        </w:rPr>
        <w:tab/>
      </w:r>
      <w:r w:rsidR="00BA767A">
        <w:rPr>
          <w:rFonts w:eastAsia="Times New Roman"/>
          <w:szCs w:val="24"/>
        </w:rPr>
        <w:t xml:space="preserve">A business entity shall update the information using the same platform provided by the Board under </w:t>
      </w:r>
      <w:r w:rsidR="00681CC2">
        <w:rPr>
          <w:rFonts w:eastAsia="Times New Roman"/>
          <w:szCs w:val="24"/>
        </w:rPr>
        <w:t>subsection (d)</w:t>
      </w:r>
      <w:r w:rsidR="00B769CF">
        <w:rPr>
          <w:rFonts w:eastAsia="Times New Roman"/>
          <w:szCs w:val="24"/>
        </w:rPr>
        <w:t>(2)</w:t>
      </w:r>
      <w:r w:rsidR="00681CC2">
        <w:rPr>
          <w:rFonts w:eastAsia="Times New Roman"/>
          <w:szCs w:val="24"/>
        </w:rPr>
        <w:t>.  The Board will require that any updates include:</w:t>
      </w:r>
    </w:p>
    <w:p w14:paraId="6BB7B817" w14:textId="77777777" w:rsidR="00681CC2" w:rsidRDefault="00681CC2" w:rsidP="00C15FEE">
      <w:pPr>
        <w:rPr>
          <w:rFonts w:eastAsia="Times New Roman"/>
          <w:szCs w:val="24"/>
        </w:rPr>
      </w:pPr>
    </w:p>
    <w:p w14:paraId="34F42931" w14:textId="43130D30" w:rsidR="00681CC2" w:rsidRDefault="00681CC2" w:rsidP="00681CC2">
      <w:pPr>
        <w:ind w:left="1440"/>
        <w:rPr>
          <w:rFonts w:eastAsia="Times New Roman"/>
          <w:szCs w:val="24"/>
        </w:rPr>
      </w:pPr>
      <w:r>
        <w:rPr>
          <w:rFonts w:eastAsia="Times New Roman"/>
          <w:szCs w:val="24"/>
        </w:rPr>
        <w:t>1)</w:t>
      </w:r>
      <w:r>
        <w:rPr>
          <w:rFonts w:eastAsia="Times New Roman"/>
          <w:szCs w:val="24"/>
        </w:rPr>
        <w:tab/>
        <w:t xml:space="preserve">the effective date of changes </w:t>
      </w:r>
      <w:r w:rsidR="00DB12D8">
        <w:rPr>
          <w:rFonts w:eastAsia="Times New Roman"/>
          <w:szCs w:val="24"/>
        </w:rPr>
        <w:t xml:space="preserve">to </w:t>
      </w:r>
      <w:r>
        <w:rPr>
          <w:rFonts w:eastAsia="Times New Roman"/>
          <w:szCs w:val="24"/>
        </w:rPr>
        <w:t>the registration information; and</w:t>
      </w:r>
    </w:p>
    <w:p w14:paraId="5ACD94F0" w14:textId="77777777" w:rsidR="00681CC2" w:rsidRDefault="00681CC2" w:rsidP="00C15FEE">
      <w:pPr>
        <w:rPr>
          <w:rFonts w:eastAsia="Times New Roman"/>
          <w:szCs w:val="24"/>
        </w:rPr>
      </w:pPr>
    </w:p>
    <w:p w14:paraId="4C9D9E7C" w14:textId="77777777" w:rsidR="00681CC2" w:rsidRDefault="00681CC2" w:rsidP="00681CC2">
      <w:pPr>
        <w:ind w:left="1440"/>
        <w:rPr>
          <w:rFonts w:eastAsia="Times New Roman"/>
          <w:szCs w:val="24"/>
        </w:rPr>
      </w:pPr>
      <w:r>
        <w:rPr>
          <w:rFonts w:eastAsia="Times New Roman"/>
          <w:szCs w:val="24"/>
        </w:rPr>
        <w:t>2)</w:t>
      </w:r>
      <w:r>
        <w:rPr>
          <w:rFonts w:eastAsia="Times New Roman"/>
          <w:szCs w:val="24"/>
        </w:rPr>
        <w:tab/>
        <w:t>an indication of whether the update is made:</w:t>
      </w:r>
    </w:p>
    <w:p w14:paraId="09DE7CEA" w14:textId="77777777" w:rsidR="00681CC2" w:rsidRDefault="00681CC2" w:rsidP="00C15FEE">
      <w:pPr>
        <w:rPr>
          <w:rFonts w:eastAsia="Times New Roman"/>
          <w:szCs w:val="24"/>
        </w:rPr>
      </w:pPr>
    </w:p>
    <w:p w14:paraId="112D6F29" w14:textId="1E7EF0D4" w:rsidR="00681CC2" w:rsidRDefault="00681CC2" w:rsidP="00681CC2">
      <w:pPr>
        <w:ind w:left="2880" w:hanging="720"/>
        <w:rPr>
          <w:rFonts w:eastAsia="Times New Roman"/>
          <w:szCs w:val="24"/>
        </w:rPr>
      </w:pPr>
      <w:r>
        <w:rPr>
          <w:rFonts w:eastAsia="Times New Roman"/>
          <w:szCs w:val="24"/>
        </w:rPr>
        <w:t>A)</w:t>
      </w:r>
      <w:r>
        <w:rPr>
          <w:rFonts w:eastAsia="Times New Roman"/>
          <w:szCs w:val="24"/>
        </w:rPr>
        <w:tab/>
        <w:t>with respect to a pending bid pursuant to Section 20-160</w:t>
      </w:r>
      <w:r w:rsidR="00044D53">
        <w:rPr>
          <w:rFonts w:eastAsia="Times New Roman"/>
          <w:szCs w:val="24"/>
        </w:rPr>
        <w:t>(c) or (d)</w:t>
      </w:r>
      <w:r>
        <w:rPr>
          <w:rFonts w:eastAsia="Times New Roman"/>
          <w:szCs w:val="24"/>
        </w:rPr>
        <w:t xml:space="preserve"> of the Illinois Procure</w:t>
      </w:r>
      <w:r w:rsidR="00DB12D8">
        <w:rPr>
          <w:rFonts w:eastAsia="Times New Roman"/>
          <w:szCs w:val="24"/>
        </w:rPr>
        <w:t>ment</w:t>
      </w:r>
      <w:r>
        <w:rPr>
          <w:rFonts w:eastAsia="Times New Roman"/>
          <w:szCs w:val="24"/>
        </w:rPr>
        <w:t xml:space="preserve"> Code; or</w:t>
      </w:r>
    </w:p>
    <w:p w14:paraId="15778F20" w14:textId="77777777" w:rsidR="00681CC2" w:rsidRDefault="00681CC2" w:rsidP="00C15FEE">
      <w:pPr>
        <w:rPr>
          <w:rFonts w:eastAsia="Times New Roman"/>
          <w:szCs w:val="24"/>
        </w:rPr>
      </w:pPr>
    </w:p>
    <w:p w14:paraId="6DA0E469" w14:textId="1030A97B" w:rsidR="00D14333" w:rsidRDefault="00681CC2" w:rsidP="00577D9A">
      <w:pPr>
        <w:ind w:left="2880" w:hanging="720"/>
        <w:rPr>
          <w:rFonts w:eastAsia="Times New Roman"/>
          <w:szCs w:val="24"/>
        </w:rPr>
      </w:pPr>
      <w:r>
        <w:rPr>
          <w:rFonts w:eastAsia="Times New Roman"/>
          <w:szCs w:val="24"/>
        </w:rPr>
        <w:t>B)</w:t>
      </w:r>
      <w:r>
        <w:rPr>
          <w:rFonts w:eastAsia="Times New Roman"/>
          <w:szCs w:val="24"/>
        </w:rPr>
        <w:tab/>
        <w:t>under the continuing duty to update under Section 20-160</w:t>
      </w:r>
      <w:r w:rsidR="00B769CF">
        <w:rPr>
          <w:rFonts w:eastAsia="Times New Roman"/>
          <w:szCs w:val="24"/>
        </w:rPr>
        <w:t>(</w:t>
      </w:r>
      <w:r w:rsidR="00044D53">
        <w:rPr>
          <w:rFonts w:eastAsia="Times New Roman"/>
          <w:szCs w:val="24"/>
        </w:rPr>
        <w:t>e</w:t>
      </w:r>
      <w:r w:rsidR="00B769CF">
        <w:rPr>
          <w:rFonts w:eastAsia="Times New Roman"/>
          <w:szCs w:val="24"/>
        </w:rPr>
        <w:t xml:space="preserve">) </w:t>
      </w:r>
      <w:r>
        <w:rPr>
          <w:rFonts w:eastAsia="Times New Roman"/>
          <w:szCs w:val="24"/>
        </w:rPr>
        <w:t>of the Illinois Procurement Code.</w:t>
      </w:r>
    </w:p>
    <w:p w14:paraId="4BFAEE0C" w14:textId="77777777" w:rsidR="00577D9A" w:rsidRPr="006127BD" w:rsidRDefault="00577D9A" w:rsidP="00C15FEE"/>
    <w:p w14:paraId="50678183" w14:textId="3406919B" w:rsidR="00D14333" w:rsidRPr="006127BD" w:rsidRDefault="00D14333" w:rsidP="00D14333">
      <w:pPr>
        <w:ind w:left="1440" w:hanging="720"/>
        <w:rPr>
          <w:rFonts w:eastAsia="Times New Roman"/>
          <w:szCs w:val="24"/>
        </w:rPr>
      </w:pPr>
      <w:r w:rsidRPr="006127BD">
        <w:rPr>
          <w:rFonts w:eastAsia="Times New Roman"/>
          <w:szCs w:val="24"/>
        </w:rPr>
        <w:t>h)</w:t>
      </w:r>
      <w:r w:rsidRPr="006127BD">
        <w:rPr>
          <w:rFonts w:eastAsia="Times New Roman"/>
          <w:szCs w:val="24"/>
        </w:rPr>
        <w:tab/>
      </w:r>
      <w:r w:rsidR="00681CC2">
        <w:rPr>
          <w:rFonts w:eastAsia="Times New Roman"/>
          <w:szCs w:val="24"/>
        </w:rPr>
        <w:t>The Board will make information in the database available to the chief procurement officer as needed to allow the chief procurement officer to fulfill its duties under Section 20-160 of the Illinois Procurement Code.</w:t>
      </w:r>
    </w:p>
    <w:p w14:paraId="7735C389" w14:textId="391D2E72" w:rsidR="00577D9A" w:rsidRDefault="00577D9A" w:rsidP="00C15FEE">
      <w:pPr>
        <w:rPr>
          <w:rFonts w:eastAsia="Times New Roman"/>
          <w:szCs w:val="24"/>
        </w:rPr>
      </w:pPr>
    </w:p>
    <w:p w14:paraId="3317B486" w14:textId="77777777" w:rsidR="00901A0F" w:rsidRDefault="00D14333" w:rsidP="00CB431A">
      <w:pPr>
        <w:ind w:left="1440" w:hanging="720"/>
        <w:rPr>
          <w:rFonts w:eastAsia="Times New Roman"/>
          <w:szCs w:val="24"/>
        </w:rPr>
      </w:pPr>
      <w:proofErr w:type="spellStart"/>
      <w:r w:rsidRPr="006127BD">
        <w:rPr>
          <w:rFonts w:eastAsia="Times New Roman"/>
          <w:szCs w:val="24"/>
        </w:rPr>
        <w:t>i</w:t>
      </w:r>
      <w:proofErr w:type="spellEnd"/>
      <w:r w:rsidRPr="006127BD">
        <w:rPr>
          <w:rFonts w:eastAsia="Times New Roman"/>
          <w:szCs w:val="24"/>
        </w:rPr>
        <w:t>)</w:t>
      </w:r>
      <w:r w:rsidRPr="006127BD">
        <w:rPr>
          <w:rFonts w:eastAsia="Times New Roman"/>
          <w:szCs w:val="24"/>
        </w:rPr>
        <w:tab/>
      </w:r>
      <w:r w:rsidR="00681CC2">
        <w:rPr>
          <w:rFonts w:eastAsia="Times New Roman"/>
          <w:szCs w:val="24"/>
        </w:rPr>
        <w:t>The business entity's verification of accuracy required by Section 20-160(h) of the Illinois Procurement Code will be included as part of the registration procedure outlined in subsection (d)</w:t>
      </w:r>
      <w:r w:rsidR="00044D53">
        <w:rPr>
          <w:rFonts w:eastAsia="Times New Roman"/>
          <w:szCs w:val="24"/>
        </w:rPr>
        <w:t>(2)</w:t>
      </w:r>
      <w:r w:rsidR="00681CC2">
        <w:rPr>
          <w:rFonts w:eastAsia="Times New Roman"/>
          <w:szCs w:val="24"/>
        </w:rPr>
        <w:t>.  The Board will include</w:t>
      </w:r>
      <w:r w:rsidR="00CB431A">
        <w:rPr>
          <w:rFonts w:eastAsia="Times New Roman"/>
          <w:szCs w:val="24"/>
        </w:rPr>
        <w:t xml:space="preserve"> as part of the registration process a written admonishment that the information submitted by the business entity as part of the registration process is subject to the penalties of the laws of Illinois </w:t>
      </w:r>
      <w:r w:rsidR="00DB12D8">
        <w:rPr>
          <w:rFonts w:eastAsia="Times New Roman"/>
          <w:szCs w:val="24"/>
        </w:rPr>
        <w:t>for</w:t>
      </w:r>
      <w:r w:rsidR="00CB431A">
        <w:rPr>
          <w:rFonts w:eastAsia="Times New Roman"/>
          <w:szCs w:val="24"/>
        </w:rPr>
        <w:t xml:space="preserve"> perjury.</w:t>
      </w:r>
      <w:r w:rsidR="00044D53">
        <w:rPr>
          <w:rFonts w:eastAsia="Times New Roman"/>
          <w:szCs w:val="24"/>
        </w:rPr>
        <w:t xml:space="preserve"> (See 30 </w:t>
      </w:r>
      <w:proofErr w:type="spellStart"/>
      <w:r w:rsidR="00044D53">
        <w:rPr>
          <w:rFonts w:eastAsia="Times New Roman"/>
          <w:szCs w:val="24"/>
        </w:rPr>
        <w:t>ILCS</w:t>
      </w:r>
      <w:proofErr w:type="spellEnd"/>
      <w:r w:rsidR="00044D53">
        <w:rPr>
          <w:rFonts w:eastAsia="Times New Roman"/>
          <w:szCs w:val="24"/>
        </w:rPr>
        <w:t xml:space="preserve"> 500/20-160</w:t>
      </w:r>
      <w:r w:rsidR="005A2B03">
        <w:rPr>
          <w:rFonts w:eastAsia="Times New Roman"/>
          <w:szCs w:val="24"/>
        </w:rPr>
        <w:t>(h)</w:t>
      </w:r>
      <w:r w:rsidR="005D04C0">
        <w:rPr>
          <w:rFonts w:eastAsia="Times New Roman"/>
          <w:szCs w:val="24"/>
        </w:rPr>
        <w:t>.)</w:t>
      </w:r>
    </w:p>
    <w:p w14:paraId="424D711A" w14:textId="77777777" w:rsidR="00901A0F" w:rsidRDefault="00901A0F" w:rsidP="00C15FEE">
      <w:pPr>
        <w:rPr>
          <w:rFonts w:eastAsia="Times New Roman"/>
          <w:szCs w:val="24"/>
        </w:rPr>
      </w:pPr>
    </w:p>
    <w:p w14:paraId="42E917D7" w14:textId="2F754E66" w:rsidR="00D14333" w:rsidRPr="006127BD" w:rsidRDefault="00EB1030" w:rsidP="00CB431A">
      <w:pPr>
        <w:ind w:left="1440" w:hanging="720"/>
      </w:pPr>
      <w:r>
        <w:rPr>
          <w:rFonts w:eastAsia="Times New Roman"/>
          <w:szCs w:val="24"/>
        </w:rPr>
        <w:t>j</w:t>
      </w:r>
      <w:r w:rsidR="00D14333" w:rsidRPr="006127BD">
        <w:rPr>
          <w:rFonts w:eastAsia="Times New Roman"/>
          <w:szCs w:val="24"/>
        </w:rPr>
        <w:t>)</w:t>
      </w:r>
      <w:r w:rsidR="00D14333" w:rsidRPr="006127BD">
        <w:rPr>
          <w:rFonts w:eastAsia="Times New Roman"/>
          <w:szCs w:val="24"/>
        </w:rPr>
        <w:tab/>
        <w:t>The requirements of this Section apply</w:t>
      </w:r>
      <w:r>
        <w:rPr>
          <w:rFonts w:eastAsia="Times New Roman"/>
          <w:szCs w:val="24"/>
        </w:rPr>
        <w:t xml:space="preserve"> </w:t>
      </w:r>
      <w:r>
        <w:rPr>
          <w:rFonts w:eastAsia="Times New Roman"/>
          <w:i/>
          <w:iCs/>
          <w:szCs w:val="24"/>
        </w:rPr>
        <w:t xml:space="preserve">regardless of the method of source selection used in awarding the contract. </w:t>
      </w:r>
      <w:r>
        <w:rPr>
          <w:rFonts w:eastAsia="Times New Roman"/>
          <w:szCs w:val="24"/>
        </w:rPr>
        <w:t xml:space="preserve">[30 </w:t>
      </w:r>
      <w:proofErr w:type="spellStart"/>
      <w:r>
        <w:rPr>
          <w:rFonts w:eastAsia="Times New Roman"/>
          <w:szCs w:val="24"/>
        </w:rPr>
        <w:t>ILCS</w:t>
      </w:r>
      <w:proofErr w:type="spellEnd"/>
      <w:r>
        <w:rPr>
          <w:rFonts w:eastAsia="Times New Roman"/>
          <w:szCs w:val="24"/>
        </w:rPr>
        <w:t xml:space="preserve"> 500/20-160(</w:t>
      </w:r>
      <w:proofErr w:type="spellStart"/>
      <w:r>
        <w:rPr>
          <w:rFonts w:eastAsia="Times New Roman"/>
          <w:szCs w:val="24"/>
        </w:rPr>
        <w:t>i</w:t>
      </w:r>
      <w:proofErr w:type="spellEnd"/>
      <w:r>
        <w:rPr>
          <w:rFonts w:eastAsia="Times New Roman"/>
          <w:szCs w:val="24"/>
        </w:rPr>
        <w:t>)]</w:t>
      </w:r>
    </w:p>
    <w:p w14:paraId="2CF70A3A" w14:textId="77777777" w:rsidR="0071258D" w:rsidRDefault="0071258D" w:rsidP="00C15FEE">
      <w:pPr>
        <w:rPr>
          <w:rFonts w:eastAsia="Times New Roman"/>
          <w:szCs w:val="24"/>
        </w:rPr>
      </w:pPr>
    </w:p>
    <w:p w14:paraId="03447318" w14:textId="03714F2C" w:rsidR="00D14333" w:rsidRPr="006127BD" w:rsidRDefault="00EB1030" w:rsidP="00D14333">
      <w:pPr>
        <w:ind w:left="720"/>
        <w:rPr>
          <w:rFonts w:eastAsia="Times New Roman"/>
          <w:szCs w:val="24"/>
        </w:rPr>
      </w:pPr>
      <w:r>
        <w:rPr>
          <w:rFonts w:eastAsia="Times New Roman"/>
          <w:szCs w:val="24"/>
        </w:rPr>
        <w:t>k</w:t>
      </w:r>
      <w:r w:rsidR="00D14333" w:rsidRPr="006127BD">
        <w:rPr>
          <w:rFonts w:eastAsia="Times New Roman"/>
          <w:szCs w:val="24"/>
        </w:rPr>
        <w:t>)</w:t>
      </w:r>
      <w:r w:rsidR="00D14333" w:rsidRPr="006127BD">
        <w:rPr>
          <w:rFonts w:eastAsia="Times New Roman"/>
          <w:szCs w:val="24"/>
        </w:rPr>
        <w:tab/>
        <w:t>Inactive Status</w:t>
      </w:r>
    </w:p>
    <w:p w14:paraId="74001271" w14:textId="77777777" w:rsidR="00D14333" w:rsidRPr="006127BD" w:rsidRDefault="00D14333" w:rsidP="00D14333">
      <w:pPr>
        <w:rPr>
          <w:rFonts w:eastAsia="Times New Roman"/>
          <w:szCs w:val="24"/>
        </w:rPr>
      </w:pPr>
    </w:p>
    <w:p w14:paraId="41D07822" w14:textId="4965DE6E" w:rsidR="00D14333" w:rsidRPr="006127BD" w:rsidRDefault="00D14333" w:rsidP="00D14333">
      <w:pPr>
        <w:ind w:left="2160" w:hanging="720"/>
        <w:rPr>
          <w:rFonts w:eastAsia="Times New Roman"/>
          <w:szCs w:val="24"/>
        </w:rPr>
      </w:pPr>
      <w:r w:rsidRPr="006127BD">
        <w:rPr>
          <w:rFonts w:eastAsia="Times New Roman"/>
          <w:szCs w:val="24"/>
        </w:rPr>
        <w:t>1)</w:t>
      </w:r>
      <w:r w:rsidRPr="006127BD">
        <w:rPr>
          <w:rFonts w:eastAsia="Times New Roman"/>
          <w:szCs w:val="24"/>
        </w:rPr>
        <w:tab/>
        <w:t xml:space="preserve">A business entity that </w:t>
      </w:r>
      <w:r w:rsidR="00AE469A">
        <w:rPr>
          <w:rFonts w:eastAsia="Times New Roman"/>
          <w:szCs w:val="24"/>
        </w:rPr>
        <w:t>is</w:t>
      </w:r>
      <w:r w:rsidRPr="006127BD">
        <w:rPr>
          <w:rFonts w:eastAsia="Times New Roman"/>
          <w:szCs w:val="24"/>
        </w:rPr>
        <w:t xml:space="preserve"> registered with </w:t>
      </w:r>
      <w:r w:rsidR="00CB431A">
        <w:rPr>
          <w:rFonts w:eastAsia="Times New Roman"/>
          <w:szCs w:val="24"/>
        </w:rPr>
        <w:t>the Board</w:t>
      </w:r>
      <w:r w:rsidRPr="006127BD">
        <w:rPr>
          <w:rFonts w:eastAsia="Times New Roman"/>
          <w:szCs w:val="24"/>
        </w:rPr>
        <w:t xml:space="preserve"> may change its status to "inactive" </w:t>
      </w:r>
      <w:r w:rsidR="00CB431A">
        <w:rPr>
          <w:rFonts w:eastAsia="Times New Roman"/>
          <w:szCs w:val="24"/>
        </w:rPr>
        <w:t>if</w:t>
      </w:r>
      <w:r w:rsidRPr="006127BD">
        <w:rPr>
          <w:rFonts w:eastAsia="Times New Roman"/>
          <w:szCs w:val="24"/>
        </w:rPr>
        <w:t>:</w:t>
      </w:r>
    </w:p>
    <w:p w14:paraId="759D7D4D" w14:textId="77777777" w:rsidR="00D14333" w:rsidRPr="006127BD" w:rsidRDefault="00D14333" w:rsidP="00D14333"/>
    <w:p w14:paraId="35DCE1B8" w14:textId="6413004B" w:rsidR="00D14333" w:rsidRPr="006127BD" w:rsidRDefault="00D14333" w:rsidP="00D14333">
      <w:pPr>
        <w:ind w:left="2880" w:hanging="720"/>
        <w:rPr>
          <w:rFonts w:eastAsia="Times New Roman"/>
          <w:szCs w:val="24"/>
        </w:rPr>
      </w:pPr>
      <w:r w:rsidRPr="006127BD">
        <w:rPr>
          <w:rFonts w:eastAsia="Times New Roman"/>
          <w:szCs w:val="24"/>
        </w:rPr>
        <w:t>A)</w:t>
      </w:r>
      <w:r w:rsidRPr="006127BD">
        <w:rPr>
          <w:rFonts w:eastAsia="Times New Roman"/>
          <w:szCs w:val="24"/>
        </w:rPr>
        <w:tab/>
      </w:r>
      <w:r w:rsidR="00CB431A">
        <w:rPr>
          <w:rFonts w:eastAsia="Times New Roman"/>
          <w:szCs w:val="24"/>
        </w:rPr>
        <w:t>the business entity's continuing duty to ensure that its registration data is accurate has ended under subsection (f); or</w:t>
      </w:r>
      <w:r w:rsidRPr="006127BD">
        <w:rPr>
          <w:rFonts w:eastAsia="Times New Roman"/>
          <w:szCs w:val="24"/>
        </w:rPr>
        <w:t xml:space="preserve"> </w:t>
      </w:r>
    </w:p>
    <w:p w14:paraId="37CFBEFC" w14:textId="7629850B" w:rsidR="00D14333" w:rsidRDefault="00D14333" w:rsidP="00C15FEE">
      <w:pPr>
        <w:rPr>
          <w:rFonts w:eastAsia="Times New Roman"/>
          <w:szCs w:val="24"/>
        </w:rPr>
      </w:pPr>
    </w:p>
    <w:p w14:paraId="37DE99DF" w14:textId="62F72993" w:rsidR="00D14333" w:rsidRPr="004B2D3B" w:rsidRDefault="00D44D07" w:rsidP="00D14333">
      <w:pPr>
        <w:ind w:left="2880" w:hanging="720"/>
        <w:rPr>
          <w:rFonts w:eastAsia="Times New Roman"/>
          <w:szCs w:val="24"/>
        </w:rPr>
      </w:pPr>
      <w:r>
        <w:rPr>
          <w:rFonts w:eastAsia="Times New Roman"/>
          <w:szCs w:val="24"/>
        </w:rPr>
        <w:t>B</w:t>
      </w:r>
      <w:r w:rsidR="00D14333" w:rsidRPr="004B2D3B">
        <w:rPr>
          <w:rFonts w:eastAsia="Times New Roman"/>
          <w:szCs w:val="24"/>
        </w:rPr>
        <w:t>)</w:t>
      </w:r>
      <w:r w:rsidR="00D14333">
        <w:rPr>
          <w:rFonts w:eastAsia="Times New Roman"/>
          <w:szCs w:val="24"/>
        </w:rPr>
        <w:tab/>
      </w:r>
      <w:r w:rsidR="00D14333" w:rsidRPr="004B2D3B">
        <w:rPr>
          <w:rFonts w:eastAsia="Times New Roman"/>
          <w:szCs w:val="24"/>
        </w:rPr>
        <w:t xml:space="preserve">the entity was not required to register as a business entity but did so anyway, </w:t>
      </w:r>
      <w:r>
        <w:rPr>
          <w:rFonts w:eastAsia="Times New Roman"/>
          <w:szCs w:val="24"/>
        </w:rPr>
        <w:t>if</w:t>
      </w:r>
      <w:r w:rsidR="00D14333" w:rsidRPr="004B2D3B">
        <w:rPr>
          <w:rFonts w:eastAsia="Times New Roman"/>
          <w:szCs w:val="24"/>
        </w:rPr>
        <w:t xml:space="preserve"> the reason for the registration was to qualify for use of the Illinois Procurement Gateway (</w:t>
      </w:r>
      <w:proofErr w:type="spellStart"/>
      <w:r w:rsidR="00D14333" w:rsidRPr="004B2D3B">
        <w:rPr>
          <w:rFonts w:eastAsia="Times New Roman"/>
          <w:szCs w:val="24"/>
        </w:rPr>
        <w:t>IPG</w:t>
      </w:r>
      <w:proofErr w:type="spellEnd"/>
      <w:r w:rsidR="00D14333" w:rsidRPr="004B2D3B">
        <w:rPr>
          <w:rFonts w:eastAsia="Times New Roman"/>
          <w:szCs w:val="24"/>
        </w:rPr>
        <w:t xml:space="preserve">) offered by the </w:t>
      </w:r>
      <w:r w:rsidR="00D14333">
        <w:rPr>
          <w:rFonts w:eastAsia="Times New Roman"/>
          <w:szCs w:val="24"/>
        </w:rPr>
        <w:t xml:space="preserve">Chief Procurement Officer − General Services.  The </w:t>
      </w:r>
      <w:r w:rsidR="00D14333" w:rsidRPr="004B2D3B">
        <w:rPr>
          <w:rFonts w:eastAsia="Times New Roman"/>
          <w:szCs w:val="24"/>
        </w:rPr>
        <w:t xml:space="preserve">entity may not change its status to </w:t>
      </w:r>
      <w:r w:rsidR="00D14333">
        <w:rPr>
          <w:rFonts w:eastAsia="Times New Roman"/>
          <w:szCs w:val="24"/>
        </w:rPr>
        <w:t>"</w:t>
      </w:r>
      <w:r w:rsidR="00D14333" w:rsidRPr="004B2D3B">
        <w:rPr>
          <w:rFonts w:eastAsia="Times New Roman"/>
          <w:szCs w:val="24"/>
        </w:rPr>
        <w:t>inactive</w:t>
      </w:r>
      <w:r w:rsidR="00D14333">
        <w:rPr>
          <w:rFonts w:eastAsia="Times New Roman"/>
          <w:szCs w:val="24"/>
        </w:rPr>
        <w:t>"</w:t>
      </w:r>
      <w:r w:rsidR="00D14333" w:rsidRPr="004B2D3B">
        <w:rPr>
          <w:rFonts w:eastAsia="Times New Roman"/>
          <w:szCs w:val="24"/>
        </w:rPr>
        <w:t xml:space="preserve"> until its registration through the </w:t>
      </w:r>
      <w:proofErr w:type="spellStart"/>
      <w:r w:rsidR="00D14333" w:rsidRPr="004B2D3B">
        <w:rPr>
          <w:rFonts w:eastAsia="Times New Roman"/>
          <w:szCs w:val="24"/>
        </w:rPr>
        <w:t>IPG</w:t>
      </w:r>
      <w:proofErr w:type="spellEnd"/>
      <w:r w:rsidR="00D14333" w:rsidRPr="004B2D3B">
        <w:rPr>
          <w:rFonts w:eastAsia="Times New Roman"/>
          <w:szCs w:val="24"/>
        </w:rPr>
        <w:t xml:space="preserve"> has expired.</w:t>
      </w:r>
    </w:p>
    <w:p w14:paraId="71C1CF0F" w14:textId="77777777" w:rsidR="00D14333" w:rsidRPr="006127BD" w:rsidRDefault="00D14333" w:rsidP="00D14333">
      <w:pPr>
        <w:rPr>
          <w:rFonts w:eastAsia="Times New Roman"/>
          <w:szCs w:val="24"/>
        </w:rPr>
      </w:pPr>
    </w:p>
    <w:p w14:paraId="3331647E" w14:textId="2CA79D9B" w:rsidR="00D14333" w:rsidRPr="006127BD" w:rsidRDefault="00D14333" w:rsidP="00D14333">
      <w:pPr>
        <w:ind w:left="2160" w:hanging="720"/>
        <w:rPr>
          <w:rFonts w:eastAsia="Times New Roman"/>
          <w:szCs w:val="24"/>
        </w:rPr>
      </w:pPr>
      <w:r w:rsidRPr="006127BD">
        <w:rPr>
          <w:rFonts w:eastAsia="Times New Roman"/>
          <w:szCs w:val="24"/>
        </w:rPr>
        <w:t>2)</w:t>
      </w:r>
      <w:r w:rsidRPr="006127BD">
        <w:rPr>
          <w:rFonts w:eastAsia="Times New Roman"/>
          <w:szCs w:val="24"/>
        </w:rPr>
        <w:tab/>
        <w:t xml:space="preserve">Nothing in this </w:t>
      </w:r>
      <w:r w:rsidR="00870240">
        <w:rPr>
          <w:rFonts w:eastAsia="Times New Roman"/>
          <w:szCs w:val="24"/>
        </w:rPr>
        <w:t>subsection</w:t>
      </w:r>
      <w:r w:rsidR="005A2B03">
        <w:rPr>
          <w:rFonts w:eastAsia="Times New Roman"/>
          <w:szCs w:val="24"/>
        </w:rPr>
        <w:t xml:space="preserve"> </w:t>
      </w:r>
      <w:r w:rsidR="00AE469A">
        <w:rPr>
          <w:rFonts w:eastAsia="Times New Roman"/>
          <w:szCs w:val="24"/>
        </w:rPr>
        <w:t>(k)</w:t>
      </w:r>
      <w:r w:rsidR="00870240">
        <w:rPr>
          <w:rFonts w:eastAsia="Times New Roman"/>
          <w:szCs w:val="24"/>
        </w:rPr>
        <w:t xml:space="preserve"> affects</w:t>
      </w:r>
      <w:r w:rsidRPr="006127BD">
        <w:rPr>
          <w:rFonts w:eastAsia="Times New Roman"/>
          <w:szCs w:val="24"/>
        </w:rPr>
        <w:t xml:space="preserve"> the duty of a business entity to update its registration</w:t>
      </w:r>
      <w:r w:rsidR="00870240">
        <w:rPr>
          <w:rFonts w:eastAsia="Times New Roman"/>
          <w:szCs w:val="24"/>
        </w:rPr>
        <w:t>, to provide notices required under Code Section 9-</w:t>
      </w:r>
      <w:r w:rsidR="00870240">
        <w:rPr>
          <w:rFonts w:eastAsia="Times New Roman"/>
          <w:szCs w:val="24"/>
        </w:rPr>
        <w:lastRenderedPageBreak/>
        <w:t>35, or to refrain from making political contributions prohibited under Section 50-37 of the Illinois Procurement Code</w:t>
      </w:r>
      <w:r w:rsidRPr="006127BD">
        <w:rPr>
          <w:rFonts w:eastAsia="Times New Roman"/>
          <w:szCs w:val="24"/>
        </w:rPr>
        <w:t>.</w:t>
      </w:r>
    </w:p>
    <w:p w14:paraId="08E8FAF0" w14:textId="77777777" w:rsidR="00D14333" w:rsidRPr="006127BD" w:rsidRDefault="00D14333" w:rsidP="00D14333"/>
    <w:p w14:paraId="6CEF6F66" w14:textId="3B82F9D3" w:rsidR="00D14333" w:rsidRPr="006127BD" w:rsidRDefault="00D14333" w:rsidP="00D14333">
      <w:pPr>
        <w:ind w:left="2160" w:hanging="720"/>
        <w:rPr>
          <w:rFonts w:eastAsia="Times New Roman"/>
          <w:szCs w:val="24"/>
        </w:rPr>
      </w:pPr>
      <w:r w:rsidRPr="006127BD">
        <w:rPr>
          <w:rFonts w:eastAsia="Times New Roman"/>
          <w:szCs w:val="24"/>
        </w:rPr>
        <w:t>3)</w:t>
      </w:r>
      <w:r w:rsidRPr="006127BD">
        <w:rPr>
          <w:rFonts w:eastAsia="Times New Roman"/>
          <w:szCs w:val="24"/>
        </w:rPr>
        <w:tab/>
      </w:r>
      <w:r w:rsidR="00870240">
        <w:rPr>
          <w:rFonts w:eastAsia="Times New Roman"/>
          <w:szCs w:val="24"/>
        </w:rPr>
        <w:t>The</w:t>
      </w:r>
      <w:r w:rsidRPr="006127BD">
        <w:rPr>
          <w:rFonts w:eastAsia="Times New Roman"/>
          <w:szCs w:val="24"/>
        </w:rPr>
        <w:t xml:space="preserve"> "inactive" designation shall be determined by the business entity. The Board shall provide an electronic </w:t>
      </w:r>
      <w:r w:rsidR="00AE469A">
        <w:rPr>
          <w:rFonts w:eastAsia="Times New Roman"/>
          <w:szCs w:val="24"/>
        </w:rPr>
        <w:t>form</w:t>
      </w:r>
      <w:r w:rsidRPr="006127BD">
        <w:rPr>
          <w:rFonts w:eastAsia="Times New Roman"/>
          <w:szCs w:val="24"/>
        </w:rPr>
        <w:t xml:space="preserve"> accessible on the </w:t>
      </w:r>
      <w:r w:rsidR="00870240">
        <w:rPr>
          <w:rFonts w:eastAsia="Times New Roman"/>
          <w:szCs w:val="24"/>
        </w:rPr>
        <w:t>Board</w:t>
      </w:r>
      <w:r w:rsidRPr="006127BD">
        <w:rPr>
          <w:rFonts w:eastAsia="Times New Roman"/>
          <w:szCs w:val="24"/>
        </w:rPr>
        <w:t xml:space="preserve"> website for the entity to indicate that it is currently in inactive status.  The </w:t>
      </w:r>
      <w:r w:rsidR="00870240">
        <w:rPr>
          <w:rFonts w:eastAsia="Times New Roman"/>
          <w:szCs w:val="24"/>
        </w:rPr>
        <w:t>application</w:t>
      </w:r>
      <w:r w:rsidRPr="006127BD">
        <w:rPr>
          <w:rFonts w:eastAsia="Times New Roman"/>
          <w:szCs w:val="24"/>
        </w:rPr>
        <w:t xml:space="preserve"> shall include the name and address of the entity; the contract or bid that created the obligation to register with the </w:t>
      </w:r>
      <w:r w:rsidR="00870240">
        <w:rPr>
          <w:rFonts w:eastAsia="Times New Roman"/>
          <w:szCs w:val="24"/>
        </w:rPr>
        <w:t>Board</w:t>
      </w:r>
      <w:r>
        <w:rPr>
          <w:rFonts w:eastAsia="Times New Roman"/>
          <w:szCs w:val="24"/>
        </w:rPr>
        <w:t>,</w:t>
      </w:r>
      <w:r w:rsidRPr="006127BD">
        <w:rPr>
          <w:rFonts w:eastAsia="Times New Roman"/>
          <w:szCs w:val="24"/>
        </w:rPr>
        <w:t xml:space="preserve"> the agency or office that was responsible for awarding the contract, or, if the entity was not required to register with the </w:t>
      </w:r>
      <w:r w:rsidR="00870240">
        <w:rPr>
          <w:rFonts w:eastAsia="Times New Roman"/>
          <w:szCs w:val="24"/>
        </w:rPr>
        <w:t>Board</w:t>
      </w:r>
      <w:r w:rsidRPr="006127BD">
        <w:rPr>
          <w:rFonts w:eastAsia="Times New Roman"/>
          <w:szCs w:val="24"/>
        </w:rPr>
        <w:t xml:space="preserve">, a designation that registration was not required; and the date on which the obligation to update the entity's registration relative to each contract or bid </w:t>
      </w:r>
      <w:r w:rsidR="00577D9A">
        <w:rPr>
          <w:rFonts w:eastAsia="Times New Roman"/>
          <w:szCs w:val="24"/>
        </w:rPr>
        <w:t>ended</w:t>
      </w:r>
      <w:r w:rsidRPr="006127BD">
        <w:rPr>
          <w:rFonts w:eastAsia="Times New Roman"/>
          <w:szCs w:val="24"/>
        </w:rPr>
        <w:t xml:space="preserve">.  The form shall be signed by the </w:t>
      </w:r>
      <w:r w:rsidR="00B01FDE">
        <w:rPr>
          <w:rFonts w:eastAsia="Times New Roman"/>
          <w:szCs w:val="24"/>
        </w:rPr>
        <w:t>chief executive officer</w:t>
      </w:r>
      <w:r w:rsidRPr="006127BD">
        <w:rPr>
          <w:rFonts w:eastAsia="Times New Roman"/>
          <w:szCs w:val="24"/>
        </w:rPr>
        <w:t xml:space="preserve"> of the business entity or </w:t>
      </w:r>
      <w:r w:rsidR="00B01FDE">
        <w:rPr>
          <w:rFonts w:eastAsia="Times New Roman"/>
          <w:szCs w:val="24"/>
        </w:rPr>
        <w:t>the officer's</w:t>
      </w:r>
      <w:r w:rsidRPr="006127BD">
        <w:rPr>
          <w:rFonts w:eastAsia="Times New Roman"/>
          <w:szCs w:val="24"/>
        </w:rPr>
        <w:t xml:space="preserve"> designee, or a person who serves in that capacity, indicating that the entity qualifies to be in inactive status based on the criteria contained in this subsection</w:t>
      </w:r>
      <w:r w:rsidR="00B01FDE">
        <w:rPr>
          <w:rFonts w:eastAsia="Times New Roman"/>
          <w:szCs w:val="24"/>
        </w:rPr>
        <w:t>.</w:t>
      </w:r>
      <w:r w:rsidR="00B2419B">
        <w:rPr>
          <w:rFonts w:eastAsia="Times New Roman"/>
          <w:szCs w:val="24"/>
        </w:rPr>
        <w:t xml:space="preserve"> </w:t>
      </w:r>
      <w:r w:rsidR="00B01FDE">
        <w:rPr>
          <w:rFonts w:eastAsia="Times New Roman"/>
          <w:szCs w:val="24"/>
        </w:rPr>
        <w:t xml:space="preserve">A false statement of eligibility </w:t>
      </w:r>
      <w:r w:rsidR="00DB12D8">
        <w:rPr>
          <w:rFonts w:eastAsia="Times New Roman"/>
          <w:szCs w:val="24"/>
        </w:rPr>
        <w:t>for</w:t>
      </w:r>
      <w:r w:rsidR="00B01FDE">
        <w:rPr>
          <w:rFonts w:eastAsia="Times New Roman"/>
          <w:szCs w:val="24"/>
        </w:rPr>
        <w:t xml:space="preserve"> inactive status is prima facie evidence that the business entity has made a willful fail</w:t>
      </w:r>
      <w:r w:rsidR="00412E70">
        <w:rPr>
          <w:rFonts w:eastAsia="Times New Roman"/>
          <w:szCs w:val="24"/>
        </w:rPr>
        <w:t>ure to disclose information concerning the busin</w:t>
      </w:r>
      <w:r w:rsidR="00DB12D8">
        <w:rPr>
          <w:rFonts w:eastAsia="Times New Roman"/>
          <w:szCs w:val="24"/>
        </w:rPr>
        <w:t>e</w:t>
      </w:r>
      <w:r w:rsidR="00412E70">
        <w:rPr>
          <w:rFonts w:eastAsia="Times New Roman"/>
          <w:szCs w:val="24"/>
        </w:rPr>
        <w:t>ss entity's registration.</w:t>
      </w:r>
      <w:r w:rsidRPr="006127BD">
        <w:rPr>
          <w:rFonts w:eastAsia="Times New Roman"/>
          <w:szCs w:val="24"/>
        </w:rPr>
        <w:t xml:space="preserve">  </w:t>
      </w:r>
    </w:p>
    <w:p w14:paraId="38918E52" w14:textId="77777777" w:rsidR="00D14333" w:rsidRPr="006127BD" w:rsidRDefault="00D14333" w:rsidP="00D14333"/>
    <w:p w14:paraId="430DB9C7" w14:textId="6FFE9CEB" w:rsidR="00D14333" w:rsidRPr="006127BD" w:rsidRDefault="00D14333" w:rsidP="00D14333">
      <w:pPr>
        <w:ind w:left="2160" w:hanging="720"/>
        <w:rPr>
          <w:rFonts w:eastAsia="Times New Roman"/>
          <w:szCs w:val="24"/>
        </w:rPr>
      </w:pPr>
      <w:r w:rsidRPr="006127BD">
        <w:rPr>
          <w:rFonts w:eastAsia="Times New Roman"/>
          <w:szCs w:val="24"/>
        </w:rPr>
        <w:t>4)</w:t>
      </w:r>
      <w:r w:rsidRPr="006127BD">
        <w:rPr>
          <w:rFonts w:eastAsia="Times New Roman"/>
          <w:szCs w:val="24"/>
        </w:rPr>
        <w:tab/>
      </w:r>
      <w:r w:rsidR="00412E70">
        <w:rPr>
          <w:rFonts w:eastAsia="Times New Roman"/>
          <w:szCs w:val="24"/>
        </w:rPr>
        <w:t>If</w:t>
      </w:r>
      <w:r w:rsidRPr="006127BD">
        <w:rPr>
          <w:rFonts w:eastAsia="Times New Roman"/>
          <w:szCs w:val="24"/>
        </w:rPr>
        <w:t xml:space="preserve"> a business entity that </w:t>
      </w:r>
      <w:r w:rsidR="00412E70">
        <w:rPr>
          <w:rFonts w:eastAsia="Times New Roman"/>
          <w:szCs w:val="24"/>
        </w:rPr>
        <w:t>has</w:t>
      </w:r>
      <w:r w:rsidRPr="006127BD">
        <w:rPr>
          <w:rFonts w:eastAsia="Times New Roman"/>
          <w:szCs w:val="24"/>
        </w:rPr>
        <w:t xml:space="preserve"> declared its inactive status </w:t>
      </w:r>
      <w:r w:rsidR="00412E70">
        <w:rPr>
          <w:rFonts w:eastAsia="Times New Roman"/>
          <w:szCs w:val="24"/>
        </w:rPr>
        <w:t>via the method</w:t>
      </w:r>
      <w:r w:rsidRPr="006127BD">
        <w:rPr>
          <w:rFonts w:eastAsia="Times New Roman"/>
          <w:szCs w:val="24"/>
        </w:rPr>
        <w:t xml:space="preserve"> prescribed by </w:t>
      </w:r>
      <w:r w:rsidR="00AE469A">
        <w:rPr>
          <w:rFonts w:eastAsia="Times New Roman"/>
          <w:szCs w:val="24"/>
        </w:rPr>
        <w:t xml:space="preserve">subsection (k)(3) </w:t>
      </w:r>
      <w:r w:rsidR="00412E70">
        <w:rPr>
          <w:rFonts w:eastAsia="Times New Roman"/>
          <w:szCs w:val="24"/>
        </w:rPr>
        <w:t>intends to submit</w:t>
      </w:r>
      <w:r w:rsidRPr="006127BD">
        <w:rPr>
          <w:rFonts w:eastAsia="Times New Roman"/>
          <w:szCs w:val="24"/>
        </w:rPr>
        <w:t xml:space="preserve"> a bid for a State contract </w:t>
      </w:r>
      <w:r w:rsidR="00412E70">
        <w:rPr>
          <w:rFonts w:eastAsia="Times New Roman"/>
          <w:szCs w:val="24"/>
        </w:rPr>
        <w:t>with a value exceeding $50,000 or otherwise becomes obligated to register</w:t>
      </w:r>
      <w:r w:rsidRPr="006127BD">
        <w:rPr>
          <w:rFonts w:eastAsia="Times New Roman"/>
          <w:szCs w:val="24"/>
        </w:rPr>
        <w:t>, the entity shall rescind its inactive status</w:t>
      </w:r>
      <w:r w:rsidR="00412E70">
        <w:rPr>
          <w:rFonts w:eastAsia="Times New Roman"/>
          <w:szCs w:val="24"/>
        </w:rPr>
        <w:t>.  The business entity shall rescind its inactive status and</w:t>
      </w:r>
      <w:r w:rsidRPr="006127BD">
        <w:rPr>
          <w:rFonts w:eastAsia="Times New Roman"/>
          <w:szCs w:val="24"/>
        </w:rPr>
        <w:t xml:space="preserve"> shall update its registration so that the information required by </w:t>
      </w:r>
      <w:r>
        <w:rPr>
          <w:rFonts w:eastAsia="Times New Roman"/>
          <w:szCs w:val="24"/>
        </w:rPr>
        <w:t xml:space="preserve">Code </w:t>
      </w:r>
      <w:r w:rsidRPr="006127BD">
        <w:rPr>
          <w:rFonts w:eastAsia="Times New Roman"/>
          <w:szCs w:val="24"/>
        </w:rPr>
        <w:t>Section 9-35 is current</w:t>
      </w:r>
      <w:r w:rsidR="00412E70">
        <w:rPr>
          <w:rFonts w:eastAsia="Times New Roman"/>
          <w:szCs w:val="24"/>
        </w:rPr>
        <w:t xml:space="preserve"> before submitting a qualifying bid</w:t>
      </w:r>
      <w:r w:rsidRPr="006127BD">
        <w:rPr>
          <w:rFonts w:eastAsia="Times New Roman"/>
          <w:szCs w:val="24"/>
        </w:rPr>
        <w:t xml:space="preserve">.  In addition, the entity shall abide by the contribution prohibitions contained in Section 50-37(b) and (c) of the </w:t>
      </w:r>
      <w:r w:rsidR="00412E70">
        <w:rPr>
          <w:rFonts w:eastAsia="Times New Roman"/>
          <w:szCs w:val="24"/>
        </w:rPr>
        <w:t xml:space="preserve">Illinois </w:t>
      </w:r>
      <w:r w:rsidRPr="006127BD">
        <w:rPr>
          <w:rFonts w:eastAsia="Times New Roman"/>
          <w:szCs w:val="24"/>
        </w:rPr>
        <w:t xml:space="preserve">Procurement Code. </w:t>
      </w:r>
      <w:r w:rsidR="00412E70">
        <w:rPr>
          <w:rFonts w:eastAsia="Times New Roman"/>
          <w:szCs w:val="24"/>
        </w:rPr>
        <w:t>The Board shall make an electronic means available o</w:t>
      </w:r>
      <w:r w:rsidR="00DB12D8">
        <w:rPr>
          <w:rFonts w:eastAsia="Times New Roman"/>
          <w:szCs w:val="24"/>
        </w:rPr>
        <w:t>n</w:t>
      </w:r>
      <w:r w:rsidR="00412E70">
        <w:rPr>
          <w:rFonts w:eastAsia="Times New Roman"/>
          <w:szCs w:val="24"/>
        </w:rPr>
        <w:t xml:space="preserve"> the Board website by which a business entity may rescind its inactive status.</w:t>
      </w:r>
    </w:p>
    <w:p w14:paraId="009CE6E8" w14:textId="77777777" w:rsidR="00D14333" w:rsidRPr="006127BD" w:rsidRDefault="00D14333" w:rsidP="00D14333">
      <w:pPr>
        <w:rPr>
          <w:rFonts w:eastAsia="Times New Roman"/>
          <w:szCs w:val="24"/>
        </w:rPr>
      </w:pPr>
    </w:p>
    <w:p w14:paraId="6D85938F" w14:textId="15D6C89A" w:rsidR="00412E70" w:rsidRDefault="00AE469A" w:rsidP="00D14333">
      <w:pPr>
        <w:ind w:left="1440" w:hanging="720"/>
        <w:rPr>
          <w:rFonts w:eastAsia="Times New Roman"/>
          <w:szCs w:val="24"/>
        </w:rPr>
      </w:pPr>
      <w:r>
        <w:rPr>
          <w:rFonts w:eastAsia="Times New Roman"/>
          <w:szCs w:val="24"/>
        </w:rPr>
        <w:t>l</w:t>
      </w:r>
      <w:r w:rsidR="00D14333" w:rsidRPr="006127BD">
        <w:rPr>
          <w:rFonts w:eastAsia="Times New Roman"/>
          <w:szCs w:val="24"/>
        </w:rPr>
        <w:t>)</w:t>
      </w:r>
      <w:r w:rsidR="00D14333" w:rsidRPr="006127BD">
        <w:rPr>
          <w:rFonts w:eastAsia="Times New Roman"/>
          <w:szCs w:val="24"/>
        </w:rPr>
        <w:tab/>
      </w:r>
      <w:r w:rsidR="00412E70">
        <w:rPr>
          <w:rFonts w:eastAsia="Times New Roman"/>
          <w:szCs w:val="24"/>
        </w:rPr>
        <w:t>Enforcement</w:t>
      </w:r>
    </w:p>
    <w:p w14:paraId="5B3A9C6F" w14:textId="669A6CAB" w:rsidR="002309EE" w:rsidRDefault="002309EE" w:rsidP="00C15FEE">
      <w:pPr>
        <w:rPr>
          <w:rFonts w:eastAsia="Times New Roman"/>
          <w:szCs w:val="24"/>
        </w:rPr>
      </w:pPr>
    </w:p>
    <w:p w14:paraId="2F258376" w14:textId="5FD93FD6" w:rsidR="002309EE" w:rsidRDefault="002309EE" w:rsidP="002309EE">
      <w:pPr>
        <w:ind w:left="1440"/>
        <w:rPr>
          <w:rFonts w:eastAsia="Times New Roman"/>
          <w:szCs w:val="24"/>
        </w:rPr>
      </w:pPr>
      <w:r>
        <w:rPr>
          <w:rFonts w:eastAsia="Times New Roman"/>
          <w:szCs w:val="24"/>
        </w:rPr>
        <w:t>1)</w:t>
      </w:r>
      <w:r>
        <w:rPr>
          <w:rFonts w:eastAsia="Times New Roman"/>
          <w:szCs w:val="24"/>
        </w:rPr>
        <w:tab/>
        <w:t>As used in this Section</w:t>
      </w:r>
      <w:r w:rsidR="00DB12D8">
        <w:rPr>
          <w:rFonts w:eastAsia="Times New Roman"/>
          <w:szCs w:val="24"/>
        </w:rPr>
        <w:t>:</w:t>
      </w:r>
    </w:p>
    <w:p w14:paraId="6FEDBC2F" w14:textId="77777777" w:rsidR="002309EE" w:rsidRDefault="002309EE" w:rsidP="00C15FEE">
      <w:pPr>
        <w:rPr>
          <w:rFonts w:eastAsia="Times New Roman"/>
          <w:szCs w:val="24"/>
        </w:rPr>
      </w:pPr>
    </w:p>
    <w:p w14:paraId="2E5EE90C" w14:textId="59950675" w:rsidR="002309EE" w:rsidRDefault="002309EE" w:rsidP="002309EE">
      <w:pPr>
        <w:ind w:left="2880" w:hanging="720"/>
        <w:rPr>
          <w:rFonts w:eastAsia="Times New Roman"/>
          <w:szCs w:val="24"/>
        </w:rPr>
      </w:pPr>
      <w:r>
        <w:rPr>
          <w:rFonts w:eastAsia="Times New Roman"/>
          <w:szCs w:val="24"/>
        </w:rPr>
        <w:t>A)</w:t>
      </w:r>
      <w:r>
        <w:rPr>
          <w:rFonts w:eastAsia="Times New Roman"/>
          <w:szCs w:val="24"/>
        </w:rPr>
        <w:tab/>
        <w:t xml:space="preserve">"Intentional" means that the </w:t>
      </w:r>
      <w:r w:rsidR="00AE469A">
        <w:rPr>
          <w:rFonts w:eastAsia="Times New Roman"/>
          <w:szCs w:val="24"/>
        </w:rPr>
        <w:t xml:space="preserve">business </w:t>
      </w:r>
      <w:r>
        <w:rPr>
          <w:rFonts w:eastAsia="Times New Roman"/>
          <w:szCs w:val="24"/>
        </w:rPr>
        <w:t>entity acted with the conscious objective t</w:t>
      </w:r>
      <w:r w:rsidR="00DB12D8">
        <w:rPr>
          <w:rFonts w:eastAsia="Times New Roman"/>
          <w:szCs w:val="24"/>
        </w:rPr>
        <w:t>o</w:t>
      </w:r>
      <w:r>
        <w:rPr>
          <w:rFonts w:eastAsia="Times New Roman"/>
          <w:szCs w:val="24"/>
        </w:rPr>
        <w:t xml:space="preserve"> accomplish a result or engage in conduct that results in a failure to disclose information listed in Section 100.180(d)(1).</w:t>
      </w:r>
    </w:p>
    <w:p w14:paraId="6C194645" w14:textId="77777777" w:rsidR="002309EE" w:rsidRDefault="002309EE" w:rsidP="00C15FEE">
      <w:pPr>
        <w:rPr>
          <w:rFonts w:eastAsia="Times New Roman"/>
          <w:szCs w:val="24"/>
        </w:rPr>
      </w:pPr>
    </w:p>
    <w:p w14:paraId="6DCD5812" w14:textId="5CE6C345" w:rsidR="002309EE" w:rsidRDefault="002309EE" w:rsidP="002309EE">
      <w:pPr>
        <w:ind w:left="2880" w:hanging="720"/>
        <w:rPr>
          <w:rFonts w:eastAsia="Times New Roman"/>
          <w:szCs w:val="24"/>
        </w:rPr>
      </w:pPr>
      <w:r>
        <w:rPr>
          <w:rFonts w:eastAsia="Times New Roman"/>
          <w:szCs w:val="24"/>
        </w:rPr>
        <w:t>B)</w:t>
      </w:r>
      <w:r>
        <w:rPr>
          <w:rFonts w:eastAsia="Times New Roman"/>
          <w:szCs w:val="24"/>
        </w:rPr>
        <w:tab/>
        <w:t>"M</w:t>
      </w:r>
      <w:r w:rsidR="00BA3265">
        <w:rPr>
          <w:rFonts w:eastAsia="Times New Roman"/>
          <w:szCs w:val="24"/>
        </w:rPr>
        <w:t>a</w:t>
      </w:r>
      <w:r>
        <w:rPr>
          <w:rFonts w:eastAsia="Times New Roman"/>
          <w:szCs w:val="24"/>
        </w:rPr>
        <w:t>terial" means an omission of information of such a significant nature that knowledge of the informatio</w:t>
      </w:r>
      <w:r w:rsidR="00957617">
        <w:rPr>
          <w:rFonts w:eastAsia="Times New Roman"/>
          <w:szCs w:val="24"/>
        </w:rPr>
        <w:t>n</w:t>
      </w:r>
      <w:r>
        <w:rPr>
          <w:rFonts w:eastAsia="Times New Roman"/>
          <w:szCs w:val="24"/>
        </w:rPr>
        <w:t xml:space="preserve"> would affect </w:t>
      </w:r>
      <w:r w:rsidR="00BA3265">
        <w:rPr>
          <w:rFonts w:eastAsia="Times New Roman"/>
          <w:szCs w:val="24"/>
        </w:rPr>
        <w:t xml:space="preserve">a </w:t>
      </w:r>
      <w:r>
        <w:rPr>
          <w:rFonts w:eastAsia="Times New Roman"/>
          <w:szCs w:val="24"/>
        </w:rPr>
        <w:t>person's understanding of the relatio</w:t>
      </w:r>
      <w:r w:rsidR="00957617">
        <w:rPr>
          <w:rFonts w:eastAsia="Times New Roman"/>
          <w:szCs w:val="24"/>
        </w:rPr>
        <w:t>n</w:t>
      </w:r>
      <w:r>
        <w:rPr>
          <w:rFonts w:eastAsia="Times New Roman"/>
          <w:szCs w:val="24"/>
        </w:rPr>
        <w:t>ship of the business entity, affiliated entity, or affiliated person to c</w:t>
      </w:r>
      <w:r w:rsidR="008D64FF">
        <w:rPr>
          <w:rFonts w:eastAsia="Times New Roman"/>
          <w:szCs w:val="24"/>
        </w:rPr>
        <w:t>a</w:t>
      </w:r>
      <w:r>
        <w:rPr>
          <w:rFonts w:eastAsia="Times New Roman"/>
          <w:szCs w:val="24"/>
        </w:rPr>
        <w:t>mpaign finance matters.</w:t>
      </w:r>
    </w:p>
    <w:p w14:paraId="3B4D3A6D" w14:textId="77777777" w:rsidR="002309EE" w:rsidRDefault="002309EE" w:rsidP="00C15FEE">
      <w:pPr>
        <w:rPr>
          <w:rFonts w:eastAsia="Times New Roman"/>
          <w:szCs w:val="24"/>
        </w:rPr>
      </w:pPr>
    </w:p>
    <w:p w14:paraId="64224BC7" w14:textId="77777777" w:rsidR="002309EE" w:rsidRDefault="002309EE" w:rsidP="002309EE">
      <w:pPr>
        <w:ind w:left="2880" w:hanging="720"/>
        <w:rPr>
          <w:rFonts w:eastAsia="Times New Roman"/>
          <w:szCs w:val="24"/>
        </w:rPr>
      </w:pPr>
      <w:r>
        <w:rPr>
          <w:rFonts w:eastAsia="Times New Roman"/>
          <w:szCs w:val="24"/>
        </w:rPr>
        <w:t>C)</w:t>
      </w:r>
      <w:r>
        <w:rPr>
          <w:rFonts w:eastAsia="Times New Roman"/>
          <w:szCs w:val="24"/>
        </w:rPr>
        <w:tab/>
        <w:t>"Willful" means:</w:t>
      </w:r>
    </w:p>
    <w:p w14:paraId="34E4C356" w14:textId="77777777" w:rsidR="002309EE" w:rsidRDefault="002309EE" w:rsidP="00C15FEE">
      <w:pPr>
        <w:rPr>
          <w:rFonts w:eastAsia="Times New Roman"/>
          <w:szCs w:val="24"/>
        </w:rPr>
      </w:pPr>
    </w:p>
    <w:p w14:paraId="7641A9FA" w14:textId="3F7EB9EA" w:rsidR="00EF443F" w:rsidRDefault="008D64FF" w:rsidP="00EF443F">
      <w:pPr>
        <w:ind w:left="3600" w:hanging="720"/>
        <w:rPr>
          <w:rFonts w:eastAsia="Times New Roman"/>
          <w:szCs w:val="24"/>
        </w:rPr>
      </w:pPr>
      <w:proofErr w:type="spellStart"/>
      <w:r>
        <w:rPr>
          <w:rFonts w:eastAsia="Times New Roman"/>
          <w:szCs w:val="24"/>
        </w:rPr>
        <w:t>i</w:t>
      </w:r>
      <w:proofErr w:type="spellEnd"/>
      <w:r w:rsidR="002309EE">
        <w:rPr>
          <w:rFonts w:eastAsia="Times New Roman"/>
          <w:szCs w:val="24"/>
        </w:rPr>
        <w:t>)</w:t>
      </w:r>
      <w:r w:rsidR="002309EE">
        <w:rPr>
          <w:rFonts w:eastAsia="Times New Roman"/>
          <w:szCs w:val="24"/>
        </w:rPr>
        <w:tab/>
        <w:t>that the business entity was consciously aware that the conduct of the business entity was of a nature or accompanied by circumstances</w:t>
      </w:r>
      <w:r w:rsidR="00EF443F">
        <w:rPr>
          <w:rFonts w:eastAsia="Times New Roman"/>
          <w:szCs w:val="24"/>
        </w:rPr>
        <w:t xml:space="preserve"> such as to cause the business entity to fail to disclose information listed in Section 100.180(d)(1); or</w:t>
      </w:r>
    </w:p>
    <w:p w14:paraId="61014AB9" w14:textId="77777777" w:rsidR="00EF443F" w:rsidRDefault="00EF443F" w:rsidP="00C15FEE">
      <w:pPr>
        <w:rPr>
          <w:rFonts w:eastAsia="Times New Roman"/>
          <w:szCs w:val="24"/>
        </w:rPr>
      </w:pPr>
    </w:p>
    <w:p w14:paraId="23AC36F2" w14:textId="0A5F82BF" w:rsidR="00EF443F" w:rsidRDefault="008D64FF" w:rsidP="00EF443F">
      <w:pPr>
        <w:ind w:left="3600" w:hanging="720"/>
        <w:rPr>
          <w:rFonts w:eastAsia="Times New Roman"/>
          <w:szCs w:val="24"/>
        </w:rPr>
      </w:pPr>
      <w:r>
        <w:rPr>
          <w:rFonts w:eastAsia="Times New Roman"/>
          <w:szCs w:val="24"/>
        </w:rPr>
        <w:t>ii</w:t>
      </w:r>
      <w:r w:rsidR="00EF443F">
        <w:rPr>
          <w:rFonts w:eastAsia="Times New Roman"/>
          <w:szCs w:val="24"/>
        </w:rPr>
        <w:t>)</w:t>
      </w:r>
      <w:r w:rsidR="00EF443F">
        <w:rPr>
          <w:rFonts w:eastAsia="Times New Roman"/>
          <w:szCs w:val="24"/>
        </w:rPr>
        <w:tab/>
        <w:t>that the business entity w</w:t>
      </w:r>
      <w:r w:rsidR="00957617">
        <w:rPr>
          <w:rFonts w:eastAsia="Times New Roman"/>
          <w:szCs w:val="24"/>
        </w:rPr>
        <w:t>a</w:t>
      </w:r>
      <w:r w:rsidR="00EF443F">
        <w:rPr>
          <w:rFonts w:eastAsia="Times New Roman"/>
          <w:szCs w:val="24"/>
        </w:rPr>
        <w:t>s consciously aware that its conduct was practically certain to result in a failure to disclose information required by Section 100.180(d)(1).</w:t>
      </w:r>
    </w:p>
    <w:p w14:paraId="23D1F9AC" w14:textId="4963F87A" w:rsidR="00EF443F" w:rsidRDefault="00EF443F" w:rsidP="00C15FEE">
      <w:pPr>
        <w:rPr>
          <w:rFonts w:eastAsia="Times New Roman"/>
          <w:szCs w:val="24"/>
        </w:rPr>
      </w:pPr>
    </w:p>
    <w:p w14:paraId="1B40349E" w14:textId="5A267A64" w:rsidR="00EF443F" w:rsidRDefault="00EF443F" w:rsidP="00EF443F">
      <w:pPr>
        <w:ind w:left="2160" w:hanging="720"/>
        <w:rPr>
          <w:rFonts w:eastAsia="Times New Roman"/>
          <w:szCs w:val="24"/>
        </w:rPr>
      </w:pPr>
      <w:r>
        <w:rPr>
          <w:rFonts w:eastAsia="Times New Roman"/>
          <w:szCs w:val="24"/>
        </w:rPr>
        <w:t>2)</w:t>
      </w:r>
      <w:r>
        <w:rPr>
          <w:rFonts w:eastAsia="Times New Roman"/>
          <w:szCs w:val="24"/>
        </w:rPr>
        <w:tab/>
        <w:t>A person may file a complaint before the Board if the person has knowledge of the failure of a business entity to comply with the requirements of Section 100.180.</w:t>
      </w:r>
    </w:p>
    <w:p w14:paraId="753B167A" w14:textId="77777777" w:rsidR="00AA782C" w:rsidRDefault="00AA782C" w:rsidP="00C15FEE">
      <w:pPr>
        <w:rPr>
          <w:rFonts w:eastAsia="Times New Roman"/>
          <w:szCs w:val="24"/>
        </w:rPr>
      </w:pPr>
    </w:p>
    <w:p w14:paraId="1E52FD11" w14:textId="56A154BD" w:rsidR="00D14333" w:rsidRPr="006127BD" w:rsidRDefault="00EF443F" w:rsidP="00EF443F">
      <w:pPr>
        <w:ind w:left="2160" w:hanging="720"/>
        <w:rPr>
          <w:rFonts w:eastAsia="Times New Roman"/>
          <w:szCs w:val="24"/>
        </w:rPr>
      </w:pPr>
      <w:r>
        <w:rPr>
          <w:rFonts w:eastAsia="Times New Roman"/>
          <w:szCs w:val="24"/>
        </w:rPr>
        <w:t>3)</w:t>
      </w:r>
      <w:r>
        <w:rPr>
          <w:rFonts w:eastAsia="Times New Roman"/>
          <w:szCs w:val="24"/>
        </w:rPr>
        <w:tab/>
      </w:r>
      <w:r w:rsidR="00D14333" w:rsidRPr="006127BD">
        <w:rPr>
          <w:rFonts w:eastAsia="Times New Roman"/>
          <w:szCs w:val="24"/>
        </w:rPr>
        <w:t xml:space="preserve">The complaint provisions contained in </w:t>
      </w:r>
      <w:r w:rsidR="00D14333">
        <w:rPr>
          <w:rFonts w:eastAsia="Times New Roman"/>
          <w:szCs w:val="24"/>
        </w:rPr>
        <w:t xml:space="preserve">Code </w:t>
      </w:r>
      <w:r w:rsidR="00D14333" w:rsidRPr="006127BD">
        <w:rPr>
          <w:rFonts w:eastAsia="Times New Roman"/>
          <w:szCs w:val="24"/>
        </w:rPr>
        <w:t>Sections 9-20 through 9-22 shall apply to complaints filed alleging a violation of this Section.</w:t>
      </w:r>
      <w:r>
        <w:rPr>
          <w:rFonts w:eastAsia="Times New Roman"/>
          <w:szCs w:val="24"/>
        </w:rPr>
        <w:t xml:space="preserve">  The Board will process the complaint under the procedures set forth in </w:t>
      </w:r>
      <w:r w:rsidR="00AE469A">
        <w:rPr>
          <w:rFonts w:eastAsia="Times New Roman"/>
          <w:szCs w:val="24"/>
        </w:rPr>
        <w:t xml:space="preserve">26 Ill. Adm. Code </w:t>
      </w:r>
      <w:r>
        <w:rPr>
          <w:rFonts w:eastAsia="Times New Roman"/>
          <w:szCs w:val="24"/>
        </w:rPr>
        <w:t>125 and will impose civil penalties in accordance with Section 100.185.</w:t>
      </w:r>
    </w:p>
    <w:p w14:paraId="70C34426" w14:textId="77777777" w:rsidR="00D14333" w:rsidRPr="006127BD" w:rsidRDefault="00D14333" w:rsidP="00D14333"/>
    <w:p w14:paraId="0E1A5C62" w14:textId="03340963" w:rsidR="00D14333" w:rsidRPr="006127BD" w:rsidRDefault="00EF443F" w:rsidP="00D14333">
      <w:pPr>
        <w:ind w:left="720"/>
        <w:rPr>
          <w:rFonts w:eastAsia="Times New Roman"/>
          <w:szCs w:val="24"/>
        </w:rPr>
      </w:pPr>
      <w:r w:rsidRPr="00EF443F">
        <w:rPr>
          <w:rFonts w:eastAsia="Times New Roman"/>
          <w:szCs w:val="24"/>
        </w:rPr>
        <w:t xml:space="preserve">(Source:  Amended at 49 Ill. Reg. </w:t>
      </w:r>
      <w:r w:rsidR="0021053E">
        <w:rPr>
          <w:rFonts w:eastAsia="Times New Roman"/>
          <w:szCs w:val="24"/>
        </w:rPr>
        <w:t>8938</w:t>
      </w:r>
      <w:r w:rsidRPr="00EF443F">
        <w:rPr>
          <w:rFonts w:eastAsia="Times New Roman"/>
          <w:szCs w:val="24"/>
        </w:rPr>
        <w:t xml:space="preserve">, effective </w:t>
      </w:r>
      <w:r w:rsidR="0021053E">
        <w:rPr>
          <w:rFonts w:eastAsia="Times New Roman"/>
          <w:szCs w:val="24"/>
        </w:rPr>
        <w:t>June 27, 2025</w:t>
      </w:r>
      <w:r w:rsidRPr="00EF443F">
        <w:rPr>
          <w:rFonts w:eastAsia="Times New Roman"/>
          <w:szCs w:val="24"/>
        </w:rPr>
        <w:t>)</w:t>
      </w:r>
    </w:p>
    <w:sectPr w:rsidR="00D14333" w:rsidRPr="006127BD"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E8A6E" w14:textId="77777777" w:rsidR="00980750" w:rsidRDefault="00980750">
      <w:r>
        <w:separator/>
      </w:r>
    </w:p>
  </w:endnote>
  <w:endnote w:type="continuationSeparator" w:id="0">
    <w:p w14:paraId="45D5FD2F" w14:textId="77777777" w:rsidR="00980750" w:rsidRDefault="0098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6CD22" w14:textId="77777777" w:rsidR="00980750" w:rsidRDefault="00980750">
      <w:r>
        <w:separator/>
      </w:r>
    </w:p>
  </w:footnote>
  <w:footnote w:type="continuationSeparator" w:id="0">
    <w:p w14:paraId="25A4266C" w14:textId="77777777" w:rsidR="00980750" w:rsidRDefault="009807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B6B00"/>
    <w:rsid w:val="00001F1D"/>
    <w:rsid w:val="00003CEF"/>
    <w:rsid w:val="00011A7D"/>
    <w:rsid w:val="000122C7"/>
    <w:rsid w:val="00014324"/>
    <w:rsid w:val="000158C8"/>
    <w:rsid w:val="00016F74"/>
    <w:rsid w:val="00023522"/>
    <w:rsid w:val="00023902"/>
    <w:rsid w:val="00023DDC"/>
    <w:rsid w:val="00024942"/>
    <w:rsid w:val="00026C9D"/>
    <w:rsid w:val="00026F05"/>
    <w:rsid w:val="00030823"/>
    <w:rsid w:val="00031AC4"/>
    <w:rsid w:val="00033603"/>
    <w:rsid w:val="0003495C"/>
    <w:rsid w:val="0004011F"/>
    <w:rsid w:val="00040881"/>
    <w:rsid w:val="00042314"/>
    <w:rsid w:val="00044D53"/>
    <w:rsid w:val="00050531"/>
    <w:rsid w:val="00057192"/>
    <w:rsid w:val="000576FE"/>
    <w:rsid w:val="0006041A"/>
    <w:rsid w:val="00066013"/>
    <w:rsid w:val="0006707F"/>
    <w:rsid w:val="000676A6"/>
    <w:rsid w:val="00074368"/>
    <w:rsid w:val="000765E0"/>
    <w:rsid w:val="00083E97"/>
    <w:rsid w:val="0008539F"/>
    <w:rsid w:val="00085CDF"/>
    <w:rsid w:val="0008689B"/>
    <w:rsid w:val="000943C4"/>
    <w:rsid w:val="00097B01"/>
    <w:rsid w:val="000A4C0F"/>
    <w:rsid w:val="000B2808"/>
    <w:rsid w:val="000B2839"/>
    <w:rsid w:val="000B4119"/>
    <w:rsid w:val="000C58C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171A7"/>
    <w:rsid w:val="0012221A"/>
    <w:rsid w:val="001328A0"/>
    <w:rsid w:val="0014104E"/>
    <w:rsid w:val="001433F3"/>
    <w:rsid w:val="001451CA"/>
    <w:rsid w:val="00145C78"/>
    <w:rsid w:val="0014609F"/>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2B90"/>
    <w:rsid w:val="00193ABB"/>
    <w:rsid w:val="0019502A"/>
    <w:rsid w:val="001A6EDB"/>
    <w:rsid w:val="001B0A0E"/>
    <w:rsid w:val="001B5F27"/>
    <w:rsid w:val="001C1D61"/>
    <w:rsid w:val="001C71C2"/>
    <w:rsid w:val="001C7D95"/>
    <w:rsid w:val="001D0EBA"/>
    <w:rsid w:val="001D0EFC"/>
    <w:rsid w:val="001D7BEB"/>
    <w:rsid w:val="001E3074"/>
    <w:rsid w:val="001E630C"/>
    <w:rsid w:val="001F2A01"/>
    <w:rsid w:val="001F572B"/>
    <w:rsid w:val="002015E7"/>
    <w:rsid w:val="002047E2"/>
    <w:rsid w:val="002053B7"/>
    <w:rsid w:val="00207D79"/>
    <w:rsid w:val="0021053E"/>
    <w:rsid w:val="00212682"/>
    <w:rsid w:val="002133B1"/>
    <w:rsid w:val="00213BC5"/>
    <w:rsid w:val="00217ADC"/>
    <w:rsid w:val="0022052A"/>
    <w:rsid w:val="002209C0"/>
    <w:rsid w:val="00220B91"/>
    <w:rsid w:val="00224D66"/>
    <w:rsid w:val="00225354"/>
    <w:rsid w:val="0022658A"/>
    <w:rsid w:val="002309EE"/>
    <w:rsid w:val="0023173C"/>
    <w:rsid w:val="002324A0"/>
    <w:rsid w:val="002325F1"/>
    <w:rsid w:val="002347F0"/>
    <w:rsid w:val="00235BC5"/>
    <w:rsid w:val="002375DD"/>
    <w:rsid w:val="00240B01"/>
    <w:rsid w:val="00243B2B"/>
    <w:rsid w:val="00246C8D"/>
    <w:rsid w:val="002524EC"/>
    <w:rsid w:val="0026224A"/>
    <w:rsid w:val="00264AD1"/>
    <w:rsid w:val="002667B7"/>
    <w:rsid w:val="00267D8C"/>
    <w:rsid w:val="00272138"/>
    <w:rsid w:val="002721C1"/>
    <w:rsid w:val="00272986"/>
    <w:rsid w:val="00274640"/>
    <w:rsid w:val="002760EE"/>
    <w:rsid w:val="002772A5"/>
    <w:rsid w:val="0028037A"/>
    <w:rsid w:val="0028053A"/>
    <w:rsid w:val="00280FB4"/>
    <w:rsid w:val="00290686"/>
    <w:rsid w:val="002958AD"/>
    <w:rsid w:val="002A54F1"/>
    <w:rsid w:val="002A643F"/>
    <w:rsid w:val="002A6699"/>
    <w:rsid w:val="002A72C2"/>
    <w:rsid w:val="002A7CB6"/>
    <w:rsid w:val="002B0F89"/>
    <w:rsid w:val="002B67C1"/>
    <w:rsid w:val="002B7812"/>
    <w:rsid w:val="002C5D80"/>
    <w:rsid w:val="002C75E4"/>
    <w:rsid w:val="002D3C4D"/>
    <w:rsid w:val="002D3FBA"/>
    <w:rsid w:val="002D7620"/>
    <w:rsid w:val="002E1CFB"/>
    <w:rsid w:val="002F5988"/>
    <w:rsid w:val="00300845"/>
    <w:rsid w:val="00304BED"/>
    <w:rsid w:val="003056C3"/>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57A9D"/>
    <w:rsid w:val="00367A2E"/>
    <w:rsid w:val="00374367"/>
    <w:rsid w:val="00374639"/>
    <w:rsid w:val="00375C58"/>
    <w:rsid w:val="003760AD"/>
    <w:rsid w:val="00383A68"/>
    <w:rsid w:val="00385640"/>
    <w:rsid w:val="0039357E"/>
    <w:rsid w:val="00393652"/>
    <w:rsid w:val="00394002"/>
    <w:rsid w:val="0039695D"/>
    <w:rsid w:val="003A4E0A"/>
    <w:rsid w:val="003A6E65"/>
    <w:rsid w:val="003B0F52"/>
    <w:rsid w:val="003B1EB6"/>
    <w:rsid w:val="003B355B"/>
    <w:rsid w:val="003B419A"/>
    <w:rsid w:val="003B5138"/>
    <w:rsid w:val="003B78C5"/>
    <w:rsid w:val="003C07D2"/>
    <w:rsid w:val="003C5206"/>
    <w:rsid w:val="003C6486"/>
    <w:rsid w:val="003D0D44"/>
    <w:rsid w:val="003D12E4"/>
    <w:rsid w:val="003D4D4A"/>
    <w:rsid w:val="003D6852"/>
    <w:rsid w:val="003F0EC8"/>
    <w:rsid w:val="003F2136"/>
    <w:rsid w:val="003F24E6"/>
    <w:rsid w:val="003F3A28"/>
    <w:rsid w:val="003F5FD7"/>
    <w:rsid w:val="003F60AF"/>
    <w:rsid w:val="004014FB"/>
    <w:rsid w:val="00404222"/>
    <w:rsid w:val="0040431F"/>
    <w:rsid w:val="00410BCE"/>
    <w:rsid w:val="00412E70"/>
    <w:rsid w:val="00420E63"/>
    <w:rsid w:val="004218A0"/>
    <w:rsid w:val="00426A13"/>
    <w:rsid w:val="00431CFE"/>
    <w:rsid w:val="004326E0"/>
    <w:rsid w:val="004378C7"/>
    <w:rsid w:val="00441A81"/>
    <w:rsid w:val="004448CB"/>
    <w:rsid w:val="00444F82"/>
    <w:rsid w:val="004454F6"/>
    <w:rsid w:val="0045035D"/>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2D3B"/>
    <w:rsid w:val="004B41BC"/>
    <w:rsid w:val="004B6FF4"/>
    <w:rsid w:val="004D6EED"/>
    <w:rsid w:val="004D73D3"/>
    <w:rsid w:val="004E49DF"/>
    <w:rsid w:val="004E513F"/>
    <w:rsid w:val="004F077B"/>
    <w:rsid w:val="005001C5"/>
    <w:rsid w:val="00500BC6"/>
    <w:rsid w:val="005039E7"/>
    <w:rsid w:val="0050660E"/>
    <w:rsid w:val="005109B5"/>
    <w:rsid w:val="00512795"/>
    <w:rsid w:val="00515B42"/>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77D9A"/>
    <w:rsid w:val="00580B1D"/>
    <w:rsid w:val="005828DA"/>
    <w:rsid w:val="005840C0"/>
    <w:rsid w:val="00586A81"/>
    <w:rsid w:val="005901D4"/>
    <w:rsid w:val="005948A7"/>
    <w:rsid w:val="005A165A"/>
    <w:rsid w:val="005A2494"/>
    <w:rsid w:val="005A2B03"/>
    <w:rsid w:val="005A73F7"/>
    <w:rsid w:val="005B52AB"/>
    <w:rsid w:val="005B6732"/>
    <w:rsid w:val="005B6F6E"/>
    <w:rsid w:val="005C7438"/>
    <w:rsid w:val="005D04C0"/>
    <w:rsid w:val="005D0636"/>
    <w:rsid w:val="005D35F3"/>
    <w:rsid w:val="005D47EA"/>
    <w:rsid w:val="005E03A7"/>
    <w:rsid w:val="005E3905"/>
    <w:rsid w:val="005E3D55"/>
    <w:rsid w:val="005F2891"/>
    <w:rsid w:val="00604BCE"/>
    <w:rsid w:val="00607EAC"/>
    <w:rsid w:val="006127BD"/>
    <w:rsid w:val="006132CE"/>
    <w:rsid w:val="00620BBA"/>
    <w:rsid w:val="006225B0"/>
    <w:rsid w:val="006247D4"/>
    <w:rsid w:val="00626C17"/>
    <w:rsid w:val="00630CDE"/>
    <w:rsid w:val="00631875"/>
    <w:rsid w:val="00634D17"/>
    <w:rsid w:val="006361A4"/>
    <w:rsid w:val="00641AEA"/>
    <w:rsid w:val="0064660E"/>
    <w:rsid w:val="00651FF5"/>
    <w:rsid w:val="00666006"/>
    <w:rsid w:val="00670B89"/>
    <w:rsid w:val="00672EE7"/>
    <w:rsid w:val="00673BD7"/>
    <w:rsid w:val="00681CC2"/>
    <w:rsid w:val="00685500"/>
    <w:rsid w:val="006861B7"/>
    <w:rsid w:val="006913C1"/>
    <w:rsid w:val="00691405"/>
    <w:rsid w:val="00692220"/>
    <w:rsid w:val="006932A1"/>
    <w:rsid w:val="0069341B"/>
    <w:rsid w:val="00694C82"/>
    <w:rsid w:val="00695CB6"/>
    <w:rsid w:val="00697F1A"/>
    <w:rsid w:val="006A042E"/>
    <w:rsid w:val="006A2114"/>
    <w:rsid w:val="006A473E"/>
    <w:rsid w:val="006A72FE"/>
    <w:rsid w:val="006B277C"/>
    <w:rsid w:val="006B3E84"/>
    <w:rsid w:val="006B5C47"/>
    <w:rsid w:val="006B7535"/>
    <w:rsid w:val="006B7892"/>
    <w:rsid w:val="006C0FE8"/>
    <w:rsid w:val="006C45D5"/>
    <w:rsid w:val="006E00BF"/>
    <w:rsid w:val="006E1AE0"/>
    <w:rsid w:val="006E1F95"/>
    <w:rsid w:val="006E6D53"/>
    <w:rsid w:val="006F36BD"/>
    <w:rsid w:val="006F386C"/>
    <w:rsid w:val="006F7BF8"/>
    <w:rsid w:val="00700FB4"/>
    <w:rsid w:val="00702A38"/>
    <w:rsid w:val="0070602C"/>
    <w:rsid w:val="00706857"/>
    <w:rsid w:val="0071258D"/>
    <w:rsid w:val="00717DBE"/>
    <w:rsid w:val="00720025"/>
    <w:rsid w:val="007268A0"/>
    <w:rsid w:val="00727763"/>
    <w:rsid w:val="007278C5"/>
    <w:rsid w:val="00737469"/>
    <w:rsid w:val="00740393"/>
    <w:rsid w:val="00742136"/>
    <w:rsid w:val="00744356"/>
    <w:rsid w:val="00745353"/>
    <w:rsid w:val="00750400"/>
    <w:rsid w:val="00751786"/>
    <w:rsid w:val="00763B6D"/>
    <w:rsid w:val="00765D64"/>
    <w:rsid w:val="00766F40"/>
    <w:rsid w:val="00773F63"/>
    <w:rsid w:val="00776B13"/>
    <w:rsid w:val="00776D1C"/>
    <w:rsid w:val="00777A7A"/>
    <w:rsid w:val="00780733"/>
    <w:rsid w:val="00780B43"/>
    <w:rsid w:val="00790388"/>
    <w:rsid w:val="00792FF6"/>
    <w:rsid w:val="00794C7C"/>
    <w:rsid w:val="00796D0E"/>
    <w:rsid w:val="007A1867"/>
    <w:rsid w:val="007A2C3B"/>
    <w:rsid w:val="007A48F7"/>
    <w:rsid w:val="007A7D79"/>
    <w:rsid w:val="007C4EE5"/>
    <w:rsid w:val="007C6116"/>
    <w:rsid w:val="007D0B2D"/>
    <w:rsid w:val="007E5206"/>
    <w:rsid w:val="007F1A7F"/>
    <w:rsid w:val="007F28A2"/>
    <w:rsid w:val="007F3365"/>
    <w:rsid w:val="00804082"/>
    <w:rsid w:val="00804A88"/>
    <w:rsid w:val="00805D72"/>
    <w:rsid w:val="00806780"/>
    <w:rsid w:val="008078E8"/>
    <w:rsid w:val="00810296"/>
    <w:rsid w:val="008170AF"/>
    <w:rsid w:val="00821428"/>
    <w:rsid w:val="0082307C"/>
    <w:rsid w:val="00824C15"/>
    <w:rsid w:val="00825696"/>
    <w:rsid w:val="00826E97"/>
    <w:rsid w:val="008271B1"/>
    <w:rsid w:val="00832FBF"/>
    <w:rsid w:val="00833512"/>
    <w:rsid w:val="00833A9E"/>
    <w:rsid w:val="00837F88"/>
    <w:rsid w:val="008425C1"/>
    <w:rsid w:val="00843AD0"/>
    <w:rsid w:val="00843EB6"/>
    <w:rsid w:val="008449A4"/>
    <w:rsid w:val="00844ABA"/>
    <w:rsid w:val="0084781C"/>
    <w:rsid w:val="00855AEC"/>
    <w:rsid w:val="00855F56"/>
    <w:rsid w:val="008570BA"/>
    <w:rsid w:val="00860ECA"/>
    <w:rsid w:val="0086679B"/>
    <w:rsid w:val="00870240"/>
    <w:rsid w:val="00870EF2"/>
    <w:rsid w:val="008717C5"/>
    <w:rsid w:val="008746F5"/>
    <w:rsid w:val="008822C1"/>
    <w:rsid w:val="00882B7D"/>
    <w:rsid w:val="008831D4"/>
    <w:rsid w:val="0088338B"/>
    <w:rsid w:val="00883D59"/>
    <w:rsid w:val="0088496F"/>
    <w:rsid w:val="00884C49"/>
    <w:rsid w:val="008858C6"/>
    <w:rsid w:val="00886FB6"/>
    <w:rsid w:val="008923A8"/>
    <w:rsid w:val="00897EA5"/>
    <w:rsid w:val="008B4EBF"/>
    <w:rsid w:val="008B5152"/>
    <w:rsid w:val="008B56EA"/>
    <w:rsid w:val="008B77D8"/>
    <w:rsid w:val="008C1560"/>
    <w:rsid w:val="008C4FAF"/>
    <w:rsid w:val="008C5359"/>
    <w:rsid w:val="008D64FF"/>
    <w:rsid w:val="008D7182"/>
    <w:rsid w:val="008E68BC"/>
    <w:rsid w:val="008F2BEE"/>
    <w:rsid w:val="00901A0F"/>
    <w:rsid w:val="00904E47"/>
    <w:rsid w:val="009053C8"/>
    <w:rsid w:val="00910413"/>
    <w:rsid w:val="00915C6D"/>
    <w:rsid w:val="009168BC"/>
    <w:rsid w:val="00921F8B"/>
    <w:rsid w:val="00922286"/>
    <w:rsid w:val="00931CDC"/>
    <w:rsid w:val="00934057"/>
    <w:rsid w:val="0093513C"/>
    <w:rsid w:val="00935A8C"/>
    <w:rsid w:val="00944E3D"/>
    <w:rsid w:val="00950386"/>
    <w:rsid w:val="00957617"/>
    <w:rsid w:val="009602D3"/>
    <w:rsid w:val="00960C37"/>
    <w:rsid w:val="00961E38"/>
    <w:rsid w:val="00965A76"/>
    <w:rsid w:val="00966D51"/>
    <w:rsid w:val="00980750"/>
    <w:rsid w:val="0098276C"/>
    <w:rsid w:val="00983537"/>
    <w:rsid w:val="00983C53"/>
    <w:rsid w:val="00986F7E"/>
    <w:rsid w:val="00994782"/>
    <w:rsid w:val="009A26DA"/>
    <w:rsid w:val="009B45F6"/>
    <w:rsid w:val="009B6ECA"/>
    <w:rsid w:val="009B72DC"/>
    <w:rsid w:val="009C1181"/>
    <w:rsid w:val="009C1A93"/>
    <w:rsid w:val="009C23C9"/>
    <w:rsid w:val="009C2829"/>
    <w:rsid w:val="009C5170"/>
    <w:rsid w:val="009C69DD"/>
    <w:rsid w:val="009C75D6"/>
    <w:rsid w:val="009C7CA2"/>
    <w:rsid w:val="009D219C"/>
    <w:rsid w:val="009D4E6C"/>
    <w:rsid w:val="009D54E4"/>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463C"/>
    <w:rsid w:val="00A3646E"/>
    <w:rsid w:val="00A42797"/>
    <w:rsid w:val="00A52BDD"/>
    <w:rsid w:val="00A600AA"/>
    <w:rsid w:val="00A623FE"/>
    <w:rsid w:val="00A72534"/>
    <w:rsid w:val="00A75A0E"/>
    <w:rsid w:val="00A809C5"/>
    <w:rsid w:val="00A810E2"/>
    <w:rsid w:val="00A86FF6"/>
    <w:rsid w:val="00A87EC5"/>
    <w:rsid w:val="00A91761"/>
    <w:rsid w:val="00A94967"/>
    <w:rsid w:val="00A97CAE"/>
    <w:rsid w:val="00AA294C"/>
    <w:rsid w:val="00AA387B"/>
    <w:rsid w:val="00AA6F19"/>
    <w:rsid w:val="00AA782C"/>
    <w:rsid w:val="00AB12CF"/>
    <w:rsid w:val="00AB1466"/>
    <w:rsid w:val="00AB7403"/>
    <w:rsid w:val="00AC0DD5"/>
    <w:rsid w:val="00AC4914"/>
    <w:rsid w:val="00AC6F0C"/>
    <w:rsid w:val="00AC7225"/>
    <w:rsid w:val="00AD2A5F"/>
    <w:rsid w:val="00AD3E63"/>
    <w:rsid w:val="00AE031A"/>
    <w:rsid w:val="00AE469A"/>
    <w:rsid w:val="00AE5547"/>
    <w:rsid w:val="00AE56D2"/>
    <w:rsid w:val="00AE6442"/>
    <w:rsid w:val="00AE7586"/>
    <w:rsid w:val="00AE776A"/>
    <w:rsid w:val="00AF2883"/>
    <w:rsid w:val="00AF3304"/>
    <w:rsid w:val="00AF4757"/>
    <w:rsid w:val="00AF4879"/>
    <w:rsid w:val="00AF768C"/>
    <w:rsid w:val="00B01411"/>
    <w:rsid w:val="00B01FDE"/>
    <w:rsid w:val="00B1385E"/>
    <w:rsid w:val="00B15414"/>
    <w:rsid w:val="00B17273"/>
    <w:rsid w:val="00B17D78"/>
    <w:rsid w:val="00B23B52"/>
    <w:rsid w:val="00B2411F"/>
    <w:rsid w:val="00B2419B"/>
    <w:rsid w:val="00B25B52"/>
    <w:rsid w:val="00B31207"/>
    <w:rsid w:val="00B34F63"/>
    <w:rsid w:val="00B35D67"/>
    <w:rsid w:val="00B420C1"/>
    <w:rsid w:val="00B4287F"/>
    <w:rsid w:val="00B44A11"/>
    <w:rsid w:val="00B516F7"/>
    <w:rsid w:val="00B530BA"/>
    <w:rsid w:val="00B557AA"/>
    <w:rsid w:val="00B620B6"/>
    <w:rsid w:val="00B649AC"/>
    <w:rsid w:val="00B66F59"/>
    <w:rsid w:val="00B678F1"/>
    <w:rsid w:val="00B709FC"/>
    <w:rsid w:val="00B71019"/>
    <w:rsid w:val="00B71177"/>
    <w:rsid w:val="00B72AB2"/>
    <w:rsid w:val="00B769CF"/>
    <w:rsid w:val="00B77077"/>
    <w:rsid w:val="00B817A1"/>
    <w:rsid w:val="00B839A1"/>
    <w:rsid w:val="00B83B6B"/>
    <w:rsid w:val="00B8444F"/>
    <w:rsid w:val="00B86B5A"/>
    <w:rsid w:val="00BA2E0F"/>
    <w:rsid w:val="00BA3265"/>
    <w:rsid w:val="00BA5D57"/>
    <w:rsid w:val="00BA767A"/>
    <w:rsid w:val="00BB0A4F"/>
    <w:rsid w:val="00BB230E"/>
    <w:rsid w:val="00BB5DD2"/>
    <w:rsid w:val="00BB6B00"/>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4D18"/>
    <w:rsid w:val="00C153C4"/>
    <w:rsid w:val="00C15FD6"/>
    <w:rsid w:val="00C15FEE"/>
    <w:rsid w:val="00C17F24"/>
    <w:rsid w:val="00C2596B"/>
    <w:rsid w:val="00C319B3"/>
    <w:rsid w:val="00C42A93"/>
    <w:rsid w:val="00C43DDF"/>
    <w:rsid w:val="00C4537A"/>
    <w:rsid w:val="00C45BEB"/>
    <w:rsid w:val="00C50195"/>
    <w:rsid w:val="00C60D0B"/>
    <w:rsid w:val="00C62B5C"/>
    <w:rsid w:val="00C67B51"/>
    <w:rsid w:val="00C72A95"/>
    <w:rsid w:val="00C72BC4"/>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431A"/>
    <w:rsid w:val="00CC13F9"/>
    <w:rsid w:val="00CC4FF8"/>
    <w:rsid w:val="00CD3723"/>
    <w:rsid w:val="00CD5413"/>
    <w:rsid w:val="00CE01BF"/>
    <w:rsid w:val="00CE4292"/>
    <w:rsid w:val="00D0206F"/>
    <w:rsid w:val="00D03A79"/>
    <w:rsid w:val="00D0676C"/>
    <w:rsid w:val="00D10D50"/>
    <w:rsid w:val="00D14333"/>
    <w:rsid w:val="00D17DC3"/>
    <w:rsid w:val="00D2155A"/>
    <w:rsid w:val="00D27015"/>
    <w:rsid w:val="00D2776C"/>
    <w:rsid w:val="00D27E4E"/>
    <w:rsid w:val="00D30A78"/>
    <w:rsid w:val="00D32AA7"/>
    <w:rsid w:val="00D33832"/>
    <w:rsid w:val="00D44D07"/>
    <w:rsid w:val="00D46468"/>
    <w:rsid w:val="00D55B37"/>
    <w:rsid w:val="00D5634E"/>
    <w:rsid w:val="00D601DB"/>
    <w:rsid w:val="00D64B08"/>
    <w:rsid w:val="00D70D8F"/>
    <w:rsid w:val="00D75649"/>
    <w:rsid w:val="00D76B84"/>
    <w:rsid w:val="00D77DCF"/>
    <w:rsid w:val="00D83A92"/>
    <w:rsid w:val="00D876AB"/>
    <w:rsid w:val="00D87E2A"/>
    <w:rsid w:val="00D90457"/>
    <w:rsid w:val="00D93C67"/>
    <w:rsid w:val="00D94587"/>
    <w:rsid w:val="00D97042"/>
    <w:rsid w:val="00D97549"/>
    <w:rsid w:val="00DA3644"/>
    <w:rsid w:val="00DA71E1"/>
    <w:rsid w:val="00DB12D8"/>
    <w:rsid w:val="00DB2CC7"/>
    <w:rsid w:val="00DB78E4"/>
    <w:rsid w:val="00DC016D"/>
    <w:rsid w:val="00DC505C"/>
    <w:rsid w:val="00DC5FDC"/>
    <w:rsid w:val="00DD3C9D"/>
    <w:rsid w:val="00DE12BB"/>
    <w:rsid w:val="00DE3439"/>
    <w:rsid w:val="00DE358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631C9"/>
    <w:rsid w:val="00E7024C"/>
    <w:rsid w:val="00E70D83"/>
    <w:rsid w:val="00E70F35"/>
    <w:rsid w:val="00E7288E"/>
    <w:rsid w:val="00E73826"/>
    <w:rsid w:val="00E7596C"/>
    <w:rsid w:val="00E82718"/>
    <w:rsid w:val="00E840DC"/>
    <w:rsid w:val="00E8439B"/>
    <w:rsid w:val="00E92947"/>
    <w:rsid w:val="00E95041"/>
    <w:rsid w:val="00EA0AB9"/>
    <w:rsid w:val="00EA3AC2"/>
    <w:rsid w:val="00EA55CD"/>
    <w:rsid w:val="00EA5A76"/>
    <w:rsid w:val="00EA5FA3"/>
    <w:rsid w:val="00EA6628"/>
    <w:rsid w:val="00EB087E"/>
    <w:rsid w:val="00EB1030"/>
    <w:rsid w:val="00EB33C3"/>
    <w:rsid w:val="00EB424E"/>
    <w:rsid w:val="00EC3846"/>
    <w:rsid w:val="00EC6C31"/>
    <w:rsid w:val="00ED0167"/>
    <w:rsid w:val="00ED1405"/>
    <w:rsid w:val="00ED1EED"/>
    <w:rsid w:val="00EE2300"/>
    <w:rsid w:val="00EF1651"/>
    <w:rsid w:val="00EF443F"/>
    <w:rsid w:val="00EF4E57"/>
    <w:rsid w:val="00EF755A"/>
    <w:rsid w:val="00F02FDE"/>
    <w:rsid w:val="00F04307"/>
    <w:rsid w:val="00F05968"/>
    <w:rsid w:val="00F05FAF"/>
    <w:rsid w:val="00F12353"/>
    <w:rsid w:val="00F128F8"/>
    <w:rsid w:val="00F12CAF"/>
    <w:rsid w:val="00F13E5A"/>
    <w:rsid w:val="00F16764"/>
    <w:rsid w:val="00F16AA7"/>
    <w:rsid w:val="00F20D9B"/>
    <w:rsid w:val="00F2666C"/>
    <w:rsid w:val="00F32DC4"/>
    <w:rsid w:val="00F410DA"/>
    <w:rsid w:val="00F429DE"/>
    <w:rsid w:val="00F43DEE"/>
    <w:rsid w:val="00F44D59"/>
    <w:rsid w:val="00F46DB5"/>
    <w:rsid w:val="00F50CD3"/>
    <w:rsid w:val="00F51039"/>
    <w:rsid w:val="00F525F7"/>
    <w:rsid w:val="00F73B7F"/>
    <w:rsid w:val="00F76BE7"/>
    <w:rsid w:val="00F76C9F"/>
    <w:rsid w:val="00F82FB8"/>
    <w:rsid w:val="00F83011"/>
    <w:rsid w:val="00F8452A"/>
    <w:rsid w:val="00F9393D"/>
    <w:rsid w:val="00F942E4"/>
    <w:rsid w:val="00F942E7"/>
    <w:rsid w:val="00F953D5"/>
    <w:rsid w:val="00F96704"/>
    <w:rsid w:val="00F97D67"/>
    <w:rsid w:val="00FA186E"/>
    <w:rsid w:val="00FA19DB"/>
    <w:rsid w:val="00FA7A33"/>
    <w:rsid w:val="00FB10E2"/>
    <w:rsid w:val="00FB1274"/>
    <w:rsid w:val="00FB6CE4"/>
    <w:rsid w:val="00FC18E5"/>
    <w:rsid w:val="00FC2BF7"/>
    <w:rsid w:val="00FC3252"/>
    <w:rsid w:val="00FC34CE"/>
    <w:rsid w:val="00FC7A26"/>
    <w:rsid w:val="00FD15D0"/>
    <w:rsid w:val="00FD25DA"/>
    <w:rsid w:val="00FD38AB"/>
    <w:rsid w:val="00FD7B30"/>
    <w:rsid w:val="00FF402E"/>
    <w:rsid w:val="00FF5C46"/>
    <w:rsid w:val="00FF7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772BE1"/>
  <w15:docId w15:val="{F03F5BAF-D27C-4850-ABDE-75CFF24E1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3905"/>
    <w:rPr>
      <w:rFonts w:eastAsia="Calibri"/>
      <w:sz w:val="24"/>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5E39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1842</Words>
  <Characters>10502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6</cp:revision>
  <cp:lastPrinted>2011-03-17T20:09:00Z</cp:lastPrinted>
  <dcterms:created xsi:type="dcterms:W3CDTF">2025-06-25T16:26:00Z</dcterms:created>
  <dcterms:modified xsi:type="dcterms:W3CDTF">2025-07-11T12:56:00Z</dcterms:modified>
</cp:coreProperties>
</file>