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C0F4" w14:textId="77777777" w:rsidR="0035008F" w:rsidRPr="005F0F73" w:rsidRDefault="0035008F" w:rsidP="005F0F73">
      <w:pPr>
        <w:spacing w:after="0" w:line="240" w:lineRule="auto"/>
      </w:pPr>
    </w:p>
    <w:p w14:paraId="030B041F" w14:textId="77777777" w:rsidR="0035008F" w:rsidRPr="005F0F73" w:rsidRDefault="0035008F" w:rsidP="005F0F73">
      <w:pPr>
        <w:spacing w:after="0" w:line="240" w:lineRule="auto"/>
        <w:rPr>
          <w:b/>
          <w:bCs/>
        </w:rPr>
      </w:pPr>
      <w:r w:rsidRPr="005F0F73">
        <w:rPr>
          <w:b/>
          <w:bCs/>
        </w:rPr>
        <w:t xml:space="preserve">Section </w:t>
      </w:r>
      <w:proofErr w:type="gramStart"/>
      <w:r w:rsidRPr="005F0F73">
        <w:rPr>
          <w:b/>
          <w:bCs/>
        </w:rPr>
        <w:t>100.60  Filing</w:t>
      </w:r>
      <w:proofErr w:type="gramEnd"/>
      <w:r w:rsidRPr="005F0F73">
        <w:rPr>
          <w:b/>
          <w:bCs/>
        </w:rPr>
        <w:t xml:space="preserve"> Option for a Federal Political Committee </w:t>
      </w:r>
    </w:p>
    <w:p w14:paraId="58A9C492" w14:textId="77777777" w:rsidR="0035008F" w:rsidRPr="005F0F73" w:rsidRDefault="0035008F" w:rsidP="005F0F73">
      <w:pPr>
        <w:spacing w:after="0" w:line="240" w:lineRule="auto"/>
      </w:pPr>
    </w:p>
    <w:p w14:paraId="03E6EE6F" w14:textId="77777777" w:rsidR="0035008F" w:rsidRPr="0032617E" w:rsidRDefault="0035008F" w:rsidP="0035008F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Times New Roman"/>
          <w:szCs w:val="24"/>
        </w:rPr>
      </w:pPr>
      <w:r w:rsidRPr="0032617E">
        <w:rPr>
          <w:rFonts w:eastAsia="Times New Roman" w:cs="Times New Roman"/>
          <w:szCs w:val="24"/>
        </w:rPr>
        <w:t>a)</w:t>
      </w:r>
      <w:r w:rsidRPr="0032617E">
        <w:rPr>
          <w:rFonts w:eastAsia="Times New Roman" w:cs="Times New Roman"/>
          <w:szCs w:val="24"/>
        </w:rPr>
        <w:tab/>
        <w:t xml:space="preserve">Reference:  This Section interprets or applies Code Section 9-15. </w:t>
      </w:r>
    </w:p>
    <w:p w14:paraId="4D55D730" w14:textId="77777777" w:rsidR="0035008F" w:rsidRPr="0032617E" w:rsidRDefault="0035008F" w:rsidP="0035008F">
      <w:pPr>
        <w:rPr>
          <w:rFonts w:cs="Times New Roman"/>
          <w:szCs w:val="24"/>
        </w:rPr>
      </w:pPr>
    </w:p>
    <w:p w14:paraId="712D357C" w14:textId="77777777" w:rsidR="0035008F" w:rsidRPr="0032617E" w:rsidRDefault="0035008F" w:rsidP="0035008F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Times New Roman"/>
          <w:szCs w:val="24"/>
        </w:rPr>
      </w:pPr>
      <w:r w:rsidRPr="0032617E">
        <w:rPr>
          <w:rFonts w:eastAsia="Times New Roman" w:cs="Times New Roman"/>
          <w:szCs w:val="24"/>
        </w:rPr>
        <w:t>b)</w:t>
      </w:r>
      <w:r w:rsidRPr="0032617E">
        <w:rPr>
          <w:rFonts w:eastAsia="Times New Roman" w:cs="Times New Roman"/>
          <w:szCs w:val="24"/>
        </w:rPr>
        <w:tab/>
        <w:t xml:space="preserve">Any "person" or "whoever", as defined by Code Section 9-1.6, qualifying as a political committee under Article 9 of the Election Code and filing Federal Election Commission reports may choose to comply with the provisions of Article 9 by so indicating on a Statement of Organization (Form D-1) filed with the State Board of Elections. </w:t>
      </w:r>
    </w:p>
    <w:p w14:paraId="6E69C936" w14:textId="77777777" w:rsidR="0035008F" w:rsidRPr="0032617E" w:rsidRDefault="0035008F" w:rsidP="0035008F">
      <w:pPr>
        <w:rPr>
          <w:rFonts w:cs="Times New Roman"/>
          <w:szCs w:val="24"/>
        </w:rPr>
      </w:pPr>
    </w:p>
    <w:p w14:paraId="6B58FD7F" w14:textId="2363584C" w:rsidR="0035008F" w:rsidRPr="0032617E" w:rsidRDefault="0035008F" w:rsidP="0035008F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Times New Roman"/>
          <w:szCs w:val="24"/>
        </w:rPr>
      </w:pPr>
      <w:r w:rsidRPr="0032617E">
        <w:rPr>
          <w:rFonts w:eastAsia="Times New Roman" w:cs="Times New Roman"/>
          <w:szCs w:val="24"/>
        </w:rPr>
        <w:t>c)</w:t>
      </w:r>
      <w:r w:rsidRPr="0032617E">
        <w:rPr>
          <w:rFonts w:eastAsia="Times New Roman" w:cs="Times New Roman"/>
          <w:szCs w:val="24"/>
        </w:rPr>
        <w:tab/>
        <w:t xml:space="preserve">A political committee may choose to file reports pursuant to this Section, either by amendment or for the first time, by stating on Part </w:t>
      </w:r>
      <w:r w:rsidR="00E94395">
        <w:rPr>
          <w:rFonts w:eastAsia="Times New Roman" w:cs="Times New Roman"/>
          <w:szCs w:val="24"/>
        </w:rPr>
        <w:t>6</w:t>
      </w:r>
      <w:r w:rsidRPr="0032617E">
        <w:rPr>
          <w:rFonts w:eastAsia="Times New Roman" w:cs="Times New Roman"/>
          <w:szCs w:val="24"/>
        </w:rPr>
        <w:t xml:space="preserve"> of the Statement of Organization (Form D-1) the following: "Campaign financing reports will be filed pursuant to Section 100.60, Campaign Financing Regulations, State Board of Elections." </w:t>
      </w:r>
    </w:p>
    <w:p w14:paraId="5001EC18" w14:textId="77777777" w:rsidR="0035008F" w:rsidRPr="0032617E" w:rsidRDefault="0035008F" w:rsidP="0035008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</w:p>
    <w:p w14:paraId="74CB3167" w14:textId="353F12E8" w:rsidR="0035008F" w:rsidRPr="0032617E" w:rsidRDefault="0035008F" w:rsidP="0035008F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Times New Roman"/>
          <w:szCs w:val="24"/>
        </w:rPr>
      </w:pPr>
      <w:r w:rsidRPr="0032617E">
        <w:rPr>
          <w:rFonts w:eastAsia="Times New Roman" w:cs="Times New Roman"/>
          <w:szCs w:val="24"/>
        </w:rPr>
        <w:t>d)</w:t>
      </w:r>
      <w:r w:rsidRPr="0032617E">
        <w:rPr>
          <w:rFonts w:eastAsia="Times New Roman" w:cs="Times New Roman"/>
          <w:szCs w:val="24"/>
        </w:rPr>
        <w:tab/>
        <w:t>Pursuant to the state filing waiver program (</w:t>
      </w:r>
      <w:r w:rsidR="004348F6">
        <w:rPr>
          <w:rFonts w:eastAsia="Times New Roman" w:cs="Times New Roman"/>
          <w:szCs w:val="24"/>
        </w:rPr>
        <w:t>52 U.S.C. 30113</w:t>
      </w:r>
      <w:r w:rsidRPr="0032617E">
        <w:rPr>
          <w:rFonts w:eastAsia="Times New Roman" w:cs="Times New Roman"/>
          <w:szCs w:val="24"/>
        </w:rPr>
        <w:t xml:space="preserve">), a federal political committee also qualifying as a political committee under Article 9 shall not file a copy of all Federal Election Commission reports with the State Board of Elections. </w:t>
      </w:r>
    </w:p>
    <w:p w14:paraId="323330B5" w14:textId="77777777" w:rsidR="0035008F" w:rsidRPr="0032617E" w:rsidRDefault="0035008F" w:rsidP="0035008F">
      <w:pPr>
        <w:rPr>
          <w:rFonts w:cs="Times New Roman"/>
          <w:szCs w:val="24"/>
        </w:rPr>
      </w:pPr>
    </w:p>
    <w:p w14:paraId="70E065FE" w14:textId="4FC52A11" w:rsidR="0035008F" w:rsidRPr="0032617E" w:rsidRDefault="0035008F" w:rsidP="0035008F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Times New Roman"/>
          <w:szCs w:val="24"/>
        </w:rPr>
      </w:pPr>
      <w:r w:rsidRPr="0032617E">
        <w:rPr>
          <w:rFonts w:eastAsia="Times New Roman" w:cs="Times New Roman"/>
          <w:szCs w:val="24"/>
        </w:rPr>
        <w:t>e)</w:t>
      </w:r>
      <w:r w:rsidRPr="0032617E">
        <w:rPr>
          <w:rFonts w:eastAsia="Times New Roman" w:cs="Times New Roman"/>
          <w:szCs w:val="24"/>
        </w:rPr>
        <w:tab/>
        <w:t>A political committee filing reports pursuant to this Section that makes an independent expenditure of $1,000 or more supporting or opposing a candidate for State or local office in Illinois must notify the State Board of Elections, in writing, within 5 business days after making the independent expenditure</w:t>
      </w:r>
      <w:r w:rsidR="00103DD6">
        <w:rPr>
          <w:rFonts w:eastAsia="Times New Roman" w:cs="Times New Roman"/>
          <w:szCs w:val="24"/>
        </w:rPr>
        <w:t>, except that</w:t>
      </w:r>
      <w:r w:rsidR="00EC09A7">
        <w:rPr>
          <w:rFonts w:eastAsia="Times New Roman" w:cs="Times New Roman"/>
          <w:szCs w:val="24"/>
        </w:rPr>
        <w:t>,</w:t>
      </w:r>
      <w:r w:rsidR="00103DD6">
        <w:rPr>
          <w:rFonts w:eastAsia="Times New Roman" w:cs="Times New Roman"/>
          <w:szCs w:val="24"/>
        </w:rPr>
        <w:t xml:space="preserve"> if the independent expenditure is made in the </w:t>
      </w:r>
      <w:proofErr w:type="gramStart"/>
      <w:r w:rsidR="00103DD6">
        <w:rPr>
          <w:rFonts w:eastAsia="Times New Roman" w:cs="Times New Roman"/>
          <w:szCs w:val="24"/>
        </w:rPr>
        <w:t>60 day</w:t>
      </w:r>
      <w:proofErr w:type="gramEnd"/>
      <w:r w:rsidR="00103DD6">
        <w:rPr>
          <w:rFonts w:eastAsia="Times New Roman" w:cs="Times New Roman"/>
          <w:szCs w:val="24"/>
        </w:rPr>
        <w:t xml:space="preserve"> period before an election</w:t>
      </w:r>
      <w:r w:rsidR="00EC09A7">
        <w:rPr>
          <w:rFonts w:eastAsia="Times New Roman" w:cs="Times New Roman"/>
          <w:szCs w:val="24"/>
        </w:rPr>
        <w:t>,</w:t>
      </w:r>
      <w:r w:rsidR="00103DD6">
        <w:rPr>
          <w:rFonts w:eastAsia="Times New Roman" w:cs="Times New Roman"/>
          <w:szCs w:val="24"/>
        </w:rPr>
        <w:t xml:space="preserve"> the notification must be filed within </w:t>
      </w:r>
      <w:r w:rsidR="00DC2563">
        <w:rPr>
          <w:rFonts w:eastAsia="Times New Roman" w:cs="Times New Roman"/>
          <w:szCs w:val="24"/>
        </w:rPr>
        <w:t>2</w:t>
      </w:r>
      <w:r w:rsidR="00103DD6">
        <w:rPr>
          <w:rFonts w:eastAsia="Times New Roman" w:cs="Times New Roman"/>
          <w:szCs w:val="24"/>
        </w:rPr>
        <w:t xml:space="preserve"> business days</w:t>
      </w:r>
      <w:r w:rsidRPr="0032617E">
        <w:rPr>
          <w:rFonts w:eastAsia="Times New Roman" w:cs="Times New Roman"/>
          <w:szCs w:val="24"/>
        </w:rPr>
        <w:t>. The notification shall contain the information required in Code Section 9-11(c).</w:t>
      </w:r>
    </w:p>
    <w:p w14:paraId="6BB5C419" w14:textId="77777777" w:rsidR="0035008F" w:rsidRPr="0032617E" w:rsidRDefault="0035008F" w:rsidP="0035008F">
      <w:pPr>
        <w:rPr>
          <w:rFonts w:cs="Times New Roman"/>
          <w:szCs w:val="24"/>
        </w:rPr>
      </w:pPr>
    </w:p>
    <w:p w14:paraId="3730D29E" w14:textId="77777777" w:rsidR="0035008F" w:rsidRPr="0032617E" w:rsidRDefault="0035008F" w:rsidP="0035008F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eastAsia="Times New Roman" w:cs="Times New Roman"/>
          <w:szCs w:val="24"/>
        </w:rPr>
      </w:pPr>
      <w:r w:rsidRPr="0032617E">
        <w:rPr>
          <w:rFonts w:eastAsia="Times New Roman" w:cs="Times New Roman"/>
          <w:szCs w:val="24"/>
        </w:rPr>
        <w:t>f)</w:t>
      </w:r>
      <w:r w:rsidRPr="0032617E">
        <w:rPr>
          <w:rFonts w:eastAsia="Times New Roman" w:cs="Times New Roman"/>
          <w:szCs w:val="24"/>
        </w:rPr>
        <w:tab/>
        <w:t xml:space="preserve">This Section shall not authorize any person to receive or expend in Illinois an anonymous contribution on behalf of or in opposition to a candidate covered by Article 9 or in support of or in opposition to a question of public policy. </w:t>
      </w:r>
    </w:p>
    <w:p w14:paraId="670CC1A6" w14:textId="77777777" w:rsidR="0035008F" w:rsidRPr="0032617E" w:rsidRDefault="0035008F" w:rsidP="005F0F73">
      <w:pPr>
        <w:spacing w:after="0" w:line="240" w:lineRule="auto"/>
        <w:rPr>
          <w:rFonts w:cs="Times New Roman"/>
          <w:szCs w:val="24"/>
        </w:rPr>
      </w:pPr>
    </w:p>
    <w:p w14:paraId="6F6DFDBB" w14:textId="218EE074" w:rsidR="0035008F" w:rsidRPr="0032617E" w:rsidRDefault="004348F6" w:rsidP="005F0F73">
      <w:pPr>
        <w:spacing w:after="0" w:line="240" w:lineRule="auto"/>
        <w:ind w:firstLine="720"/>
        <w:rPr>
          <w:rFonts w:cs="Times New Roman"/>
          <w:szCs w:val="24"/>
        </w:rPr>
      </w:pPr>
      <w:r w:rsidRPr="004348F6">
        <w:rPr>
          <w:rFonts w:cs="Times New Roman"/>
          <w:szCs w:val="24"/>
        </w:rPr>
        <w:t>(Source:  Amended at 4</w:t>
      </w:r>
      <w:r w:rsidR="00D75147">
        <w:rPr>
          <w:rFonts w:cs="Times New Roman"/>
          <w:szCs w:val="24"/>
        </w:rPr>
        <w:t>7</w:t>
      </w:r>
      <w:r w:rsidRPr="004348F6">
        <w:rPr>
          <w:rFonts w:cs="Times New Roman"/>
          <w:szCs w:val="24"/>
        </w:rPr>
        <w:t xml:space="preserve"> Ill. Reg. </w:t>
      </w:r>
      <w:r w:rsidR="00275814">
        <w:rPr>
          <w:rFonts w:cs="Times New Roman"/>
          <w:szCs w:val="24"/>
        </w:rPr>
        <w:t>5468</w:t>
      </w:r>
      <w:r w:rsidRPr="004348F6">
        <w:rPr>
          <w:rFonts w:cs="Times New Roman"/>
          <w:szCs w:val="24"/>
        </w:rPr>
        <w:t xml:space="preserve">, effective </w:t>
      </w:r>
      <w:r w:rsidR="00275814">
        <w:rPr>
          <w:rFonts w:cs="Times New Roman"/>
          <w:szCs w:val="24"/>
        </w:rPr>
        <w:t>March 30, 2023</w:t>
      </w:r>
      <w:r w:rsidRPr="004348F6">
        <w:rPr>
          <w:rFonts w:cs="Times New Roman"/>
          <w:szCs w:val="24"/>
        </w:rPr>
        <w:t>)</w:t>
      </w:r>
    </w:p>
    <w:sectPr w:rsidR="0035008F" w:rsidRPr="003261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45A6" w14:textId="77777777" w:rsidR="005013C6" w:rsidRDefault="005013C6">
      <w:r>
        <w:separator/>
      </w:r>
    </w:p>
  </w:endnote>
  <w:endnote w:type="continuationSeparator" w:id="0">
    <w:p w14:paraId="4BECB9C9" w14:textId="77777777" w:rsidR="005013C6" w:rsidRDefault="0050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D582" w14:textId="77777777" w:rsidR="005013C6" w:rsidRDefault="005013C6">
      <w:r>
        <w:separator/>
      </w:r>
    </w:p>
  </w:footnote>
  <w:footnote w:type="continuationSeparator" w:id="0">
    <w:p w14:paraId="056E8F9F" w14:textId="77777777" w:rsidR="005013C6" w:rsidRDefault="0050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16A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DD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A4E"/>
    <w:rsid w:val="0017165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645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814"/>
    <w:rsid w:val="002760EE"/>
    <w:rsid w:val="002772A5"/>
    <w:rsid w:val="002800A3"/>
    <w:rsid w:val="0028037A"/>
    <w:rsid w:val="00280FB4"/>
    <w:rsid w:val="00283152"/>
    <w:rsid w:val="00290686"/>
    <w:rsid w:val="0029388D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08F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8F6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3C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F73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DF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147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563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CBF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395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9A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18EBE"/>
  <w15:chartTrackingRefBased/>
  <w15:docId w15:val="{45EB64FA-48BA-4AD6-B2FE-3675E685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645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2023-03-22T20:50:00Z</dcterms:created>
  <dcterms:modified xsi:type="dcterms:W3CDTF">2023-04-14T17:10:00Z</dcterms:modified>
</cp:coreProperties>
</file>