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3200.150  Review Procedure</w:t>
      </w:r>
      <w:r>
        <w:t xml:space="preserve"> </w:t>
      </w: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 xml:space="preserve">Submissions from museums will be reviewed to ensure that: </w:t>
      </w:r>
    </w:p>
    <w:p w:rsidR="00E131C4" w:rsidRDefault="00E131C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the public museum meets all eligibility criteria, as defined in Section 3200.120. </w:t>
      </w:r>
    </w:p>
    <w:p w:rsidR="00E131C4" w:rsidRDefault="00E131C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the public museum has an established museum education program and that financial assistance from the Museum Operating Grants Program will support a project that will improve and enhance the museum education program; </w:t>
      </w:r>
    </w:p>
    <w:p w:rsidR="00E131C4" w:rsidRDefault="00E131C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c)</w:t>
      </w:r>
      <w:r>
        <w:tab/>
        <w:t xml:space="preserve">the public museum meets generally accepted professional standards (as in the accreditation programs of the American Association of Museums, American Zoo and Aquarium Association, American Association of Botanical Gardens and Arboretums, and other appropriate organizations); and </w:t>
      </w:r>
    </w:p>
    <w:p w:rsidR="00E131C4" w:rsidRDefault="00E131C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d)</w:t>
      </w:r>
      <w:r>
        <w:tab/>
        <w:t xml:space="preserve">the public museum has complied with requirements of previous grant awards. </w:t>
      </w: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B579B3" w:rsidRDefault="00B579B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Added at 23 Ill. Reg. 11926, effective September 15, 1999) </w:t>
      </w:r>
    </w:p>
    <w:sectPr w:rsidR="00B579B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9B3"/>
    <w:rsid w:val="000F0040"/>
    <w:rsid w:val="00B579B3"/>
    <w:rsid w:val="00BE0B36"/>
    <w:rsid w:val="00E1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