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E3" w:rsidRDefault="00DB66E3" w:rsidP="00DB66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66E3" w:rsidRDefault="00DB66E3" w:rsidP="00DB66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3050.80  Contractual Services</w:t>
      </w:r>
      <w:r>
        <w:t xml:space="preserve"> </w:t>
      </w:r>
    </w:p>
    <w:p w:rsidR="00DB66E3" w:rsidRDefault="00DB66E3" w:rsidP="00DB66E3">
      <w:pPr>
        <w:widowControl w:val="0"/>
        <w:autoSpaceDE w:val="0"/>
        <w:autoSpaceDN w:val="0"/>
        <w:adjustRightInd w:val="0"/>
      </w:pPr>
    </w:p>
    <w:p w:rsidR="00DB66E3" w:rsidRDefault="00DB66E3" w:rsidP="00DB66E3">
      <w:pPr>
        <w:widowControl w:val="0"/>
        <w:autoSpaceDE w:val="0"/>
        <w:autoSpaceDN w:val="0"/>
        <w:adjustRightInd w:val="0"/>
      </w:pPr>
      <w:r>
        <w:t xml:space="preserve">The rules providing for non-resident status shall not apply to any person residing in any territory for which the corporate authority of that territory, or a private corporation, has contracted for library service on behalf of the residents with a public library as provided in Section 4-7(8) of the Illinois Local Library Act [75 ILCS 5/4-7(8)] and Section 30-55.40 of the Public Library District Act of 1991 [75 ILCS 16/30-55.40]. </w:t>
      </w:r>
    </w:p>
    <w:sectPr w:rsidR="00DB66E3" w:rsidSect="00DB66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6E3"/>
    <w:rsid w:val="00270197"/>
    <w:rsid w:val="005C3366"/>
    <w:rsid w:val="006D6D04"/>
    <w:rsid w:val="009A6110"/>
    <w:rsid w:val="00D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3050</vt:lpstr>
    </vt:vector>
  </TitlesOfParts>
  <Company>state of illinois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3050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