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416" w:rsidRPr="00A06416" w:rsidRDefault="00A06416" w:rsidP="00A06416">
      <w:pPr>
        <w:rPr>
          <w:sz w:val="24"/>
          <w:szCs w:val="24"/>
        </w:rPr>
      </w:pPr>
    </w:p>
    <w:p w:rsidR="00A06416" w:rsidRPr="00A06416" w:rsidRDefault="00A06416" w:rsidP="00A06416">
      <w:pPr>
        <w:rPr>
          <w:b/>
          <w:sz w:val="24"/>
          <w:szCs w:val="24"/>
        </w:rPr>
      </w:pPr>
      <w:r w:rsidRPr="00A06416">
        <w:rPr>
          <w:b/>
          <w:sz w:val="24"/>
          <w:szCs w:val="24"/>
        </w:rPr>
        <w:t xml:space="preserve">Section 3035.220 </w:t>
      </w:r>
      <w:r w:rsidR="00E74872">
        <w:rPr>
          <w:b/>
          <w:sz w:val="24"/>
          <w:szCs w:val="24"/>
        </w:rPr>
        <w:t xml:space="preserve"> </w:t>
      </w:r>
      <w:r w:rsidRPr="00A06416">
        <w:rPr>
          <w:b/>
          <w:sz w:val="24"/>
          <w:szCs w:val="24"/>
        </w:rPr>
        <w:t xml:space="preserve">Application for Grant </w:t>
      </w:r>
    </w:p>
    <w:p w:rsidR="00A06416" w:rsidRPr="009A2DAF" w:rsidRDefault="00A06416" w:rsidP="00A06416">
      <w:pPr>
        <w:rPr>
          <w:sz w:val="24"/>
          <w:szCs w:val="24"/>
        </w:rPr>
      </w:pPr>
    </w:p>
    <w:p w:rsidR="00A06416" w:rsidRPr="00A06416" w:rsidRDefault="00A06416" w:rsidP="00407347">
      <w:pPr>
        <w:ind w:left="1440" w:hanging="720"/>
        <w:rPr>
          <w:sz w:val="24"/>
          <w:szCs w:val="24"/>
        </w:rPr>
      </w:pPr>
      <w:r w:rsidRPr="00A06416">
        <w:rPr>
          <w:sz w:val="24"/>
          <w:szCs w:val="24"/>
        </w:rPr>
        <w:t>a)</w:t>
      </w:r>
      <w:r>
        <w:rPr>
          <w:sz w:val="24"/>
          <w:szCs w:val="24"/>
        </w:rPr>
        <w:tab/>
      </w:r>
      <w:r w:rsidRPr="00A06416">
        <w:rPr>
          <w:sz w:val="24"/>
          <w:szCs w:val="24"/>
        </w:rPr>
        <w:t xml:space="preserve">ISL may make grant </w:t>
      </w:r>
      <w:r w:rsidR="00407347">
        <w:rPr>
          <w:sz w:val="24"/>
          <w:szCs w:val="24"/>
        </w:rPr>
        <w:t>applications</w:t>
      </w:r>
      <w:r w:rsidRPr="00A06416">
        <w:rPr>
          <w:sz w:val="24"/>
          <w:szCs w:val="24"/>
        </w:rPr>
        <w:t xml:space="preserve"> available prior to the availability of funds</w:t>
      </w:r>
      <w:r w:rsidR="00407347">
        <w:rPr>
          <w:sz w:val="24"/>
          <w:szCs w:val="24"/>
        </w:rPr>
        <w:t>, subject to the conditions stipulated in Section 3035.135 of this Part</w:t>
      </w:r>
      <w:r w:rsidR="00122DDE">
        <w:rPr>
          <w:sz w:val="24"/>
          <w:szCs w:val="24"/>
        </w:rPr>
        <w:t>.</w:t>
      </w:r>
      <w:r w:rsidRPr="00A06416">
        <w:rPr>
          <w:sz w:val="24"/>
          <w:szCs w:val="24"/>
        </w:rPr>
        <w:t xml:space="preserve"> </w:t>
      </w:r>
    </w:p>
    <w:p w:rsidR="00A06416" w:rsidRPr="00A06416" w:rsidRDefault="00A06416" w:rsidP="00A06416">
      <w:pPr>
        <w:rPr>
          <w:sz w:val="24"/>
          <w:szCs w:val="24"/>
        </w:rPr>
      </w:pPr>
    </w:p>
    <w:p w:rsidR="00A06416" w:rsidRPr="00A06416" w:rsidRDefault="00A06416" w:rsidP="00A06416">
      <w:pPr>
        <w:ind w:left="1440" w:hanging="720"/>
        <w:rPr>
          <w:sz w:val="24"/>
          <w:szCs w:val="24"/>
        </w:rPr>
      </w:pPr>
      <w:r w:rsidRPr="00A06416">
        <w:rPr>
          <w:sz w:val="24"/>
          <w:szCs w:val="24"/>
        </w:rPr>
        <w:t>b)</w:t>
      </w:r>
      <w:r>
        <w:rPr>
          <w:sz w:val="24"/>
          <w:szCs w:val="24"/>
        </w:rPr>
        <w:tab/>
      </w:r>
      <w:r w:rsidRPr="00A06416">
        <w:rPr>
          <w:sz w:val="24"/>
          <w:szCs w:val="24"/>
        </w:rPr>
        <w:t>Applications shall be submitted to the Illinois State Library</w:t>
      </w:r>
      <w:r w:rsidR="00407347">
        <w:rPr>
          <w:sz w:val="24"/>
          <w:szCs w:val="24"/>
        </w:rPr>
        <w:t xml:space="preserve"> in a format prescribed by the Secretary of State.</w:t>
      </w:r>
      <w:r w:rsidRPr="00A06416">
        <w:rPr>
          <w:sz w:val="24"/>
          <w:szCs w:val="24"/>
        </w:rPr>
        <w:t xml:space="preserve"> </w:t>
      </w:r>
      <w:r w:rsidR="0032741C">
        <w:rPr>
          <w:sz w:val="24"/>
          <w:szCs w:val="24"/>
        </w:rPr>
        <w:t>The applicants shall provide the information stipulated in Section 3035.135(d).</w:t>
      </w:r>
    </w:p>
    <w:p w:rsidR="00A06416" w:rsidRPr="00A06416" w:rsidRDefault="00A06416" w:rsidP="00A06416">
      <w:pPr>
        <w:rPr>
          <w:sz w:val="24"/>
          <w:szCs w:val="24"/>
        </w:rPr>
      </w:pPr>
    </w:p>
    <w:p w:rsidR="00A06416" w:rsidRPr="00A06416" w:rsidRDefault="00407347" w:rsidP="00E3109B">
      <w:pPr>
        <w:ind w:left="1440" w:hanging="720"/>
        <w:rPr>
          <w:sz w:val="24"/>
          <w:szCs w:val="24"/>
        </w:rPr>
      </w:pPr>
      <w:r w:rsidRPr="00407347">
        <w:rPr>
          <w:sz w:val="24"/>
          <w:szCs w:val="24"/>
        </w:rPr>
        <w:t>c)</w:t>
      </w:r>
      <w:r w:rsidR="00A06416" w:rsidRPr="00407347">
        <w:rPr>
          <w:sz w:val="24"/>
          <w:szCs w:val="24"/>
        </w:rPr>
        <w:tab/>
      </w:r>
      <w:r w:rsidRPr="00FC5911">
        <w:rPr>
          <w:sz w:val="24"/>
          <w:szCs w:val="24"/>
        </w:rPr>
        <w:t>Grant awards and the maximum grant amounts will be determined by the State Librarian.</w:t>
      </w:r>
      <w:r w:rsidR="00A06416" w:rsidRPr="00A06416">
        <w:rPr>
          <w:sz w:val="24"/>
          <w:szCs w:val="24"/>
        </w:rPr>
        <w:t xml:space="preserve"> </w:t>
      </w:r>
    </w:p>
    <w:p w:rsidR="00A06416" w:rsidRPr="00A06416" w:rsidRDefault="00A06416" w:rsidP="00A06416">
      <w:pPr>
        <w:rPr>
          <w:sz w:val="24"/>
          <w:szCs w:val="24"/>
        </w:rPr>
      </w:pPr>
    </w:p>
    <w:p w:rsidR="00A06416" w:rsidRPr="00A06416" w:rsidRDefault="00407347" w:rsidP="00A06416">
      <w:pPr>
        <w:ind w:firstLine="720"/>
        <w:rPr>
          <w:sz w:val="24"/>
          <w:szCs w:val="24"/>
        </w:rPr>
      </w:pPr>
      <w:r>
        <w:rPr>
          <w:sz w:val="24"/>
          <w:szCs w:val="24"/>
        </w:rPr>
        <w:t>d)</w:t>
      </w:r>
      <w:r w:rsidR="00A06416">
        <w:rPr>
          <w:sz w:val="24"/>
          <w:szCs w:val="24"/>
        </w:rPr>
        <w:tab/>
      </w:r>
      <w:r w:rsidR="00A06416" w:rsidRPr="00A06416">
        <w:rPr>
          <w:sz w:val="24"/>
          <w:szCs w:val="24"/>
        </w:rPr>
        <w:t xml:space="preserve">Applications shall include the following information: </w:t>
      </w:r>
    </w:p>
    <w:p w:rsidR="00A06416" w:rsidRPr="00A06416" w:rsidRDefault="00A06416" w:rsidP="00A06416">
      <w:pPr>
        <w:rPr>
          <w:sz w:val="24"/>
          <w:szCs w:val="24"/>
        </w:rPr>
      </w:pPr>
    </w:p>
    <w:p w:rsidR="00A06416" w:rsidRPr="00A06416" w:rsidRDefault="00A06416" w:rsidP="00A06416">
      <w:pPr>
        <w:ind w:left="720" w:firstLine="720"/>
        <w:rPr>
          <w:sz w:val="24"/>
          <w:szCs w:val="24"/>
        </w:rPr>
      </w:pPr>
      <w:r w:rsidRPr="00A06416">
        <w:rPr>
          <w:sz w:val="24"/>
          <w:szCs w:val="24"/>
        </w:rPr>
        <w:t>1)</w:t>
      </w:r>
      <w:r>
        <w:rPr>
          <w:sz w:val="24"/>
          <w:szCs w:val="24"/>
        </w:rPr>
        <w:tab/>
      </w:r>
      <w:r w:rsidRPr="00A06416">
        <w:rPr>
          <w:sz w:val="24"/>
          <w:szCs w:val="24"/>
        </w:rPr>
        <w:t xml:space="preserve">The name of the literacy program for the community. </w:t>
      </w:r>
    </w:p>
    <w:p w:rsidR="00A06416" w:rsidRPr="00A06416" w:rsidRDefault="00A06416" w:rsidP="00A06416">
      <w:pPr>
        <w:rPr>
          <w:sz w:val="24"/>
          <w:szCs w:val="24"/>
        </w:rPr>
      </w:pPr>
    </w:p>
    <w:p w:rsidR="00A06416" w:rsidRPr="00A06416" w:rsidRDefault="00A06416" w:rsidP="00A06416">
      <w:pPr>
        <w:ind w:left="720" w:firstLine="720"/>
        <w:rPr>
          <w:sz w:val="24"/>
          <w:szCs w:val="24"/>
        </w:rPr>
      </w:pPr>
      <w:r w:rsidRPr="00A06416">
        <w:rPr>
          <w:sz w:val="24"/>
          <w:szCs w:val="24"/>
        </w:rPr>
        <w:t>2)</w:t>
      </w:r>
      <w:r>
        <w:rPr>
          <w:sz w:val="24"/>
          <w:szCs w:val="24"/>
        </w:rPr>
        <w:tab/>
      </w:r>
      <w:r w:rsidRPr="00A06416">
        <w:rPr>
          <w:sz w:val="24"/>
          <w:szCs w:val="24"/>
        </w:rPr>
        <w:t xml:space="preserve">The name and address of the applicant. </w:t>
      </w:r>
    </w:p>
    <w:p w:rsidR="00A06416" w:rsidRPr="00A06416" w:rsidRDefault="00A06416" w:rsidP="00A06416">
      <w:pPr>
        <w:rPr>
          <w:sz w:val="24"/>
          <w:szCs w:val="24"/>
        </w:rPr>
      </w:pPr>
    </w:p>
    <w:p w:rsidR="00A06416" w:rsidRPr="00A06416" w:rsidRDefault="00A06416" w:rsidP="00A06416">
      <w:pPr>
        <w:ind w:left="2160" w:hanging="720"/>
        <w:rPr>
          <w:sz w:val="24"/>
          <w:szCs w:val="24"/>
        </w:rPr>
      </w:pPr>
      <w:r>
        <w:rPr>
          <w:sz w:val="24"/>
          <w:szCs w:val="24"/>
        </w:rPr>
        <w:t>3)</w:t>
      </w:r>
      <w:r>
        <w:rPr>
          <w:sz w:val="24"/>
          <w:szCs w:val="24"/>
        </w:rPr>
        <w:tab/>
      </w:r>
      <w:r w:rsidRPr="00A06416">
        <w:rPr>
          <w:sz w:val="24"/>
          <w:szCs w:val="24"/>
        </w:rPr>
        <w:t xml:space="preserve">The name and telephone number of </w:t>
      </w:r>
      <w:r w:rsidR="00E74872">
        <w:rPr>
          <w:sz w:val="24"/>
          <w:szCs w:val="24"/>
        </w:rPr>
        <w:t xml:space="preserve">the </w:t>
      </w:r>
      <w:r w:rsidRPr="00A06416">
        <w:rPr>
          <w:sz w:val="24"/>
          <w:szCs w:val="24"/>
        </w:rPr>
        <w:t xml:space="preserve">applicant's director or executive officer. </w:t>
      </w:r>
    </w:p>
    <w:p w:rsidR="00A06416" w:rsidRPr="00A06416" w:rsidRDefault="00A06416" w:rsidP="00A06416">
      <w:pPr>
        <w:rPr>
          <w:sz w:val="24"/>
          <w:szCs w:val="24"/>
        </w:rPr>
      </w:pPr>
    </w:p>
    <w:p w:rsidR="00A06416" w:rsidRPr="00A06416" w:rsidRDefault="00407347" w:rsidP="00A06416">
      <w:pPr>
        <w:ind w:left="2160" w:hanging="720"/>
        <w:rPr>
          <w:sz w:val="24"/>
          <w:szCs w:val="24"/>
        </w:rPr>
      </w:pPr>
      <w:r>
        <w:rPr>
          <w:sz w:val="24"/>
          <w:szCs w:val="24"/>
        </w:rPr>
        <w:t>4)</w:t>
      </w:r>
      <w:r w:rsidR="00A06416">
        <w:rPr>
          <w:sz w:val="24"/>
          <w:szCs w:val="24"/>
        </w:rPr>
        <w:tab/>
      </w:r>
      <w:r w:rsidR="00A06416" w:rsidRPr="00A06416">
        <w:rPr>
          <w:sz w:val="24"/>
          <w:szCs w:val="24"/>
        </w:rPr>
        <w:t xml:space="preserve">The name, address and contact person for each business whose employees will participate in </w:t>
      </w:r>
      <w:r>
        <w:rPr>
          <w:sz w:val="24"/>
          <w:szCs w:val="24"/>
        </w:rPr>
        <w:t xml:space="preserve">workplace </w:t>
      </w:r>
      <w:r w:rsidR="00A06416" w:rsidRPr="00A06416">
        <w:rPr>
          <w:sz w:val="24"/>
          <w:szCs w:val="24"/>
        </w:rPr>
        <w:t>literacy services.</w:t>
      </w:r>
    </w:p>
    <w:p w:rsidR="00A06416" w:rsidRPr="00A06416" w:rsidRDefault="00A06416" w:rsidP="00A06416">
      <w:pPr>
        <w:rPr>
          <w:sz w:val="24"/>
          <w:szCs w:val="24"/>
        </w:rPr>
      </w:pPr>
    </w:p>
    <w:p w:rsidR="00A06416" w:rsidRPr="00407347" w:rsidRDefault="00407347" w:rsidP="00407347">
      <w:pPr>
        <w:ind w:left="2160" w:hanging="720"/>
        <w:rPr>
          <w:sz w:val="24"/>
          <w:szCs w:val="24"/>
        </w:rPr>
      </w:pPr>
      <w:r>
        <w:rPr>
          <w:sz w:val="24"/>
          <w:szCs w:val="24"/>
        </w:rPr>
        <w:t>5)</w:t>
      </w:r>
      <w:r w:rsidR="00A06416">
        <w:rPr>
          <w:sz w:val="24"/>
          <w:szCs w:val="24"/>
        </w:rPr>
        <w:tab/>
      </w:r>
      <w:r w:rsidR="00A06416" w:rsidRPr="00A06416">
        <w:rPr>
          <w:sz w:val="24"/>
          <w:szCs w:val="24"/>
        </w:rPr>
        <w:t>The name, address and contact person for the local public library</w:t>
      </w:r>
      <w:r>
        <w:rPr>
          <w:sz w:val="24"/>
          <w:szCs w:val="24"/>
        </w:rPr>
        <w:t xml:space="preserve"> that is </w:t>
      </w:r>
      <w:r w:rsidRPr="00407347">
        <w:rPr>
          <w:sz w:val="24"/>
          <w:szCs w:val="24"/>
        </w:rPr>
        <w:t>partnering in family literacy services</w:t>
      </w:r>
      <w:r w:rsidR="00A06416" w:rsidRPr="00407347">
        <w:rPr>
          <w:sz w:val="24"/>
          <w:szCs w:val="24"/>
        </w:rPr>
        <w:t>.</w:t>
      </w:r>
    </w:p>
    <w:p w:rsidR="00407347" w:rsidRPr="00407347" w:rsidRDefault="00407347" w:rsidP="009A2DAF">
      <w:pPr>
        <w:rPr>
          <w:sz w:val="24"/>
          <w:szCs w:val="24"/>
        </w:rPr>
      </w:pPr>
    </w:p>
    <w:p w:rsidR="00407347" w:rsidRPr="00407347" w:rsidRDefault="00407347" w:rsidP="00407347">
      <w:pPr>
        <w:ind w:left="2160" w:hanging="720"/>
        <w:rPr>
          <w:sz w:val="24"/>
          <w:szCs w:val="24"/>
        </w:rPr>
      </w:pPr>
      <w:r w:rsidRPr="00407347">
        <w:rPr>
          <w:sz w:val="24"/>
          <w:szCs w:val="24"/>
        </w:rPr>
        <w:t>6)</w:t>
      </w:r>
      <w:r>
        <w:rPr>
          <w:sz w:val="24"/>
          <w:szCs w:val="24"/>
        </w:rPr>
        <w:tab/>
      </w:r>
      <w:r w:rsidRPr="00407347">
        <w:rPr>
          <w:sz w:val="24"/>
          <w:szCs w:val="24"/>
        </w:rPr>
        <w:t>The name, address and contact person for the child education agency that is partnering in family literacy services.</w:t>
      </w:r>
    </w:p>
    <w:p w:rsidR="00407347" w:rsidRPr="00407347" w:rsidRDefault="00407347" w:rsidP="009A2DAF">
      <w:pPr>
        <w:rPr>
          <w:sz w:val="24"/>
          <w:szCs w:val="24"/>
        </w:rPr>
      </w:pPr>
    </w:p>
    <w:p w:rsidR="00407347" w:rsidRPr="00407347" w:rsidRDefault="00407347" w:rsidP="00407347">
      <w:pPr>
        <w:ind w:left="2160" w:hanging="720"/>
        <w:rPr>
          <w:sz w:val="24"/>
          <w:szCs w:val="24"/>
        </w:rPr>
      </w:pPr>
      <w:r w:rsidRPr="00407347">
        <w:rPr>
          <w:sz w:val="24"/>
          <w:szCs w:val="24"/>
        </w:rPr>
        <w:t>7)</w:t>
      </w:r>
      <w:r>
        <w:rPr>
          <w:sz w:val="24"/>
          <w:szCs w:val="24"/>
        </w:rPr>
        <w:tab/>
      </w:r>
      <w:r w:rsidRPr="00407347">
        <w:rPr>
          <w:sz w:val="24"/>
          <w:szCs w:val="24"/>
        </w:rPr>
        <w:t xml:space="preserve">The name, address and contact person for the adult literacy provider agency that is partnering in family literacy services. </w:t>
      </w:r>
    </w:p>
    <w:p w:rsidR="00407347" w:rsidRPr="00A06416" w:rsidRDefault="00407347" w:rsidP="00A06416">
      <w:pPr>
        <w:rPr>
          <w:sz w:val="24"/>
          <w:szCs w:val="24"/>
        </w:rPr>
      </w:pPr>
    </w:p>
    <w:p w:rsidR="00A06416" w:rsidRPr="00A06416" w:rsidRDefault="00A06416" w:rsidP="00FC5911">
      <w:pPr>
        <w:ind w:left="2160" w:hanging="720"/>
        <w:rPr>
          <w:sz w:val="24"/>
          <w:szCs w:val="24"/>
        </w:rPr>
      </w:pPr>
      <w:r w:rsidRPr="00A06416">
        <w:rPr>
          <w:sz w:val="24"/>
          <w:szCs w:val="24"/>
        </w:rPr>
        <w:t>8)</w:t>
      </w:r>
      <w:r>
        <w:rPr>
          <w:sz w:val="24"/>
          <w:szCs w:val="24"/>
        </w:rPr>
        <w:tab/>
      </w:r>
      <w:r w:rsidRPr="00A06416">
        <w:rPr>
          <w:sz w:val="24"/>
          <w:szCs w:val="24"/>
        </w:rPr>
        <w:t>The term of the literacy program</w:t>
      </w:r>
      <w:r w:rsidR="0009514B">
        <w:rPr>
          <w:sz w:val="24"/>
          <w:szCs w:val="24"/>
        </w:rPr>
        <w:t xml:space="preserve">, </w:t>
      </w:r>
      <w:r w:rsidR="00407347">
        <w:rPr>
          <w:sz w:val="24"/>
          <w:szCs w:val="24"/>
        </w:rPr>
        <w:t>including a time schedule for the completion of project objectives of the literacy program within the grant year</w:t>
      </w:r>
      <w:r w:rsidRPr="00A06416">
        <w:rPr>
          <w:sz w:val="24"/>
          <w:szCs w:val="24"/>
        </w:rPr>
        <w:t xml:space="preserve">. </w:t>
      </w:r>
    </w:p>
    <w:p w:rsidR="00A06416" w:rsidRPr="00A06416" w:rsidRDefault="00A06416" w:rsidP="00A06416">
      <w:pPr>
        <w:rPr>
          <w:sz w:val="24"/>
          <w:szCs w:val="24"/>
        </w:rPr>
      </w:pPr>
    </w:p>
    <w:p w:rsidR="00A06416" w:rsidRPr="00A06416" w:rsidRDefault="00A06416" w:rsidP="00A06416">
      <w:pPr>
        <w:ind w:left="720" w:firstLine="720"/>
        <w:rPr>
          <w:sz w:val="24"/>
          <w:szCs w:val="24"/>
        </w:rPr>
      </w:pPr>
      <w:r w:rsidRPr="00A06416">
        <w:rPr>
          <w:sz w:val="24"/>
          <w:szCs w:val="24"/>
        </w:rPr>
        <w:t>9)</w:t>
      </w:r>
      <w:r>
        <w:rPr>
          <w:sz w:val="24"/>
          <w:szCs w:val="24"/>
        </w:rPr>
        <w:tab/>
      </w:r>
      <w:r w:rsidRPr="00A06416">
        <w:rPr>
          <w:sz w:val="24"/>
          <w:szCs w:val="24"/>
        </w:rPr>
        <w:t xml:space="preserve">The total amount of grant money requested for the literacy program. </w:t>
      </w:r>
    </w:p>
    <w:p w:rsidR="00A06416" w:rsidRPr="00A06416" w:rsidRDefault="00A06416" w:rsidP="00A06416">
      <w:pPr>
        <w:rPr>
          <w:sz w:val="24"/>
          <w:szCs w:val="24"/>
        </w:rPr>
      </w:pPr>
    </w:p>
    <w:p w:rsidR="00A06416" w:rsidRPr="00A06416" w:rsidRDefault="00A06416" w:rsidP="0071039F">
      <w:pPr>
        <w:ind w:left="2160" w:hanging="810"/>
        <w:rPr>
          <w:sz w:val="24"/>
          <w:szCs w:val="24"/>
        </w:rPr>
      </w:pPr>
      <w:r w:rsidRPr="00A06416">
        <w:rPr>
          <w:sz w:val="24"/>
          <w:szCs w:val="24"/>
        </w:rPr>
        <w:t>10)</w:t>
      </w:r>
      <w:r>
        <w:rPr>
          <w:sz w:val="24"/>
          <w:szCs w:val="24"/>
        </w:rPr>
        <w:tab/>
      </w:r>
      <w:r w:rsidRPr="00A06416">
        <w:rPr>
          <w:sz w:val="24"/>
          <w:szCs w:val="24"/>
        </w:rPr>
        <w:t xml:space="preserve">A brief and explicit description of the literacy program purpose and goals. </w:t>
      </w:r>
    </w:p>
    <w:p w:rsidR="00A06416" w:rsidRPr="00A06416" w:rsidRDefault="00A06416" w:rsidP="009A2DAF">
      <w:pPr>
        <w:rPr>
          <w:sz w:val="24"/>
          <w:szCs w:val="24"/>
        </w:rPr>
      </w:pPr>
    </w:p>
    <w:p w:rsidR="00A06416" w:rsidRPr="00A06416" w:rsidRDefault="00A06416" w:rsidP="0071039F">
      <w:pPr>
        <w:ind w:left="2160" w:hanging="810"/>
        <w:rPr>
          <w:sz w:val="24"/>
          <w:szCs w:val="24"/>
        </w:rPr>
      </w:pPr>
      <w:r w:rsidRPr="00A06416">
        <w:rPr>
          <w:sz w:val="24"/>
          <w:szCs w:val="24"/>
        </w:rPr>
        <w:t>11)</w:t>
      </w:r>
      <w:r>
        <w:rPr>
          <w:sz w:val="24"/>
          <w:szCs w:val="24"/>
        </w:rPr>
        <w:tab/>
      </w:r>
      <w:r w:rsidRPr="00A06416">
        <w:rPr>
          <w:sz w:val="24"/>
          <w:szCs w:val="24"/>
        </w:rPr>
        <w:t xml:space="preserve">A statement supported by </w:t>
      </w:r>
      <w:r w:rsidR="00407347">
        <w:rPr>
          <w:sz w:val="24"/>
          <w:szCs w:val="24"/>
        </w:rPr>
        <w:t xml:space="preserve">current, relevant </w:t>
      </w:r>
      <w:r w:rsidRPr="00A06416">
        <w:rPr>
          <w:sz w:val="24"/>
          <w:szCs w:val="24"/>
        </w:rPr>
        <w:t xml:space="preserve">statistics (e.g., dropout rates, census figures on the education level of the local population, or the number of persons receiving public assistance) and other evidence detailing the need for the literacy program in the particular community or </w:t>
      </w:r>
      <w:r w:rsidRPr="00A06416">
        <w:rPr>
          <w:sz w:val="24"/>
          <w:szCs w:val="24"/>
        </w:rPr>
        <w:lastRenderedPageBreak/>
        <w:t xml:space="preserve">geographic region of the applicant. </w:t>
      </w:r>
    </w:p>
    <w:p w:rsidR="00A06416" w:rsidRPr="00A06416" w:rsidRDefault="00A06416" w:rsidP="00A06416">
      <w:pPr>
        <w:rPr>
          <w:sz w:val="24"/>
          <w:szCs w:val="24"/>
        </w:rPr>
      </w:pPr>
    </w:p>
    <w:p w:rsidR="00A06416" w:rsidRPr="00A06416" w:rsidRDefault="00A06416" w:rsidP="0071039F">
      <w:pPr>
        <w:ind w:left="2160" w:hanging="810"/>
        <w:rPr>
          <w:sz w:val="24"/>
          <w:szCs w:val="24"/>
        </w:rPr>
      </w:pPr>
      <w:r w:rsidRPr="00A06416">
        <w:rPr>
          <w:sz w:val="24"/>
          <w:szCs w:val="24"/>
        </w:rPr>
        <w:t>12)</w:t>
      </w:r>
      <w:r>
        <w:rPr>
          <w:sz w:val="24"/>
          <w:szCs w:val="24"/>
        </w:rPr>
        <w:tab/>
      </w:r>
      <w:r w:rsidRPr="00A06416">
        <w:rPr>
          <w:sz w:val="24"/>
          <w:szCs w:val="24"/>
        </w:rPr>
        <w:t>A statement of the instructional</w:t>
      </w:r>
      <w:r w:rsidR="00407347">
        <w:rPr>
          <w:sz w:val="24"/>
          <w:szCs w:val="24"/>
        </w:rPr>
        <w:t xml:space="preserve"> and recruitment</w:t>
      </w:r>
      <w:r w:rsidRPr="00A06416">
        <w:rPr>
          <w:sz w:val="24"/>
          <w:szCs w:val="24"/>
        </w:rPr>
        <w:t xml:space="preserve"> methods to be used to meet its stated goals. </w:t>
      </w:r>
    </w:p>
    <w:p w:rsidR="00A06416" w:rsidRPr="00A06416" w:rsidRDefault="00A06416" w:rsidP="00A06416">
      <w:pPr>
        <w:rPr>
          <w:sz w:val="24"/>
          <w:szCs w:val="24"/>
        </w:rPr>
      </w:pPr>
    </w:p>
    <w:p w:rsidR="00407347" w:rsidRPr="00FC5911" w:rsidRDefault="00407347" w:rsidP="0071039F">
      <w:pPr>
        <w:ind w:left="2160" w:hanging="810"/>
        <w:rPr>
          <w:sz w:val="24"/>
          <w:szCs w:val="24"/>
        </w:rPr>
      </w:pPr>
      <w:r w:rsidRPr="00FC5911">
        <w:rPr>
          <w:sz w:val="24"/>
          <w:szCs w:val="24"/>
        </w:rPr>
        <w:t>13)</w:t>
      </w:r>
      <w:r>
        <w:rPr>
          <w:sz w:val="24"/>
          <w:szCs w:val="24"/>
        </w:rPr>
        <w:tab/>
      </w:r>
      <w:r w:rsidRPr="00FC5911">
        <w:rPr>
          <w:sz w:val="24"/>
          <w:szCs w:val="24"/>
        </w:rPr>
        <w:t>An explicit description of plans to evaluate project goals and student progress</w:t>
      </w:r>
      <w:r w:rsidR="0009514B">
        <w:rPr>
          <w:sz w:val="24"/>
          <w:szCs w:val="24"/>
        </w:rPr>
        <w:t>,</w:t>
      </w:r>
      <w:r w:rsidRPr="00FC5911">
        <w:rPr>
          <w:sz w:val="24"/>
          <w:szCs w:val="24"/>
        </w:rPr>
        <w:t xml:space="preserve"> including statistical data.</w:t>
      </w:r>
    </w:p>
    <w:p w:rsidR="00407347" w:rsidRPr="00FC5911" w:rsidRDefault="00407347" w:rsidP="009A2DAF">
      <w:pPr>
        <w:rPr>
          <w:sz w:val="24"/>
          <w:szCs w:val="24"/>
        </w:rPr>
      </w:pPr>
    </w:p>
    <w:p w:rsidR="00407347" w:rsidRPr="00FC5911" w:rsidRDefault="00BB5A6F" w:rsidP="00FC5911">
      <w:pPr>
        <w:ind w:left="2043" w:firstLine="117"/>
        <w:rPr>
          <w:sz w:val="24"/>
          <w:szCs w:val="24"/>
        </w:rPr>
      </w:pPr>
      <w:r>
        <w:rPr>
          <w:sz w:val="24"/>
          <w:szCs w:val="24"/>
        </w:rPr>
        <w:t>A</w:t>
      </w:r>
      <w:r w:rsidR="00407347" w:rsidRPr="00FC5911">
        <w:rPr>
          <w:sz w:val="24"/>
          <w:szCs w:val="24"/>
        </w:rPr>
        <w:t>)</w:t>
      </w:r>
      <w:r w:rsidR="00407347">
        <w:rPr>
          <w:sz w:val="24"/>
          <w:szCs w:val="24"/>
        </w:rPr>
        <w:tab/>
      </w:r>
      <w:r w:rsidR="00407347" w:rsidRPr="00FC5911">
        <w:rPr>
          <w:sz w:val="24"/>
          <w:szCs w:val="24"/>
        </w:rPr>
        <w:t xml:space="preserve">Testing </w:t>
      </w:r>
    </w:p>
    <w:p w:rsidR="00407347" w:rsidRDefault="00407347" w:rsidP="009A2DAF">
      <w:pPr>
        <w:rPr>
          <w:sz w:val="24"/>
          <w:szCs w:val="24"/>
        </w:rPr>
      </w:pPr>
    </w:p>
    <w:p w:rsidR="00407347" w:rsidRDefault="00BB5A6F" w:rsidP="00FC5911">
      <w:pPr>
        <w:ind w:left="3600" w:hanging="720"/>
        <w:rPr>
          <w:sz w:val="24"/>
          <w:szCs w:val="24"/>
        </w:rPr>
      </w:pPr>
      <w:r>
        <w:rPr>
          <w:sz w:val="24"/>
          <w:szCs w:val="24"/>
        </w:rPr>
        <w:t>i</w:t>
      </w:r>
      <w:r w:rsidR="00407347" w:rsidRPr="00FC5911">
        <w:rPr>
          <w:sz w:val="24"/>
          <w:szCs w:val="24"/>
        </w:rPr>
        <w:t>)</w:t>
      </w:r>
      <w:r w:rsidR="00407347">
        <w:rPr>
          <w:sz w:val="24"/>
          <w:szCs w:val="24"/>
        </w:rPr>
        <w:tab/>
      </w:r>
      <w:r w:rsidR="00407347" w:rsidRPr="00FC5911">
        <w:rPr>
          <w:sz w:val="24"/>
          <w:szCs w:val="24"/>
        </w:rPr>
        <w:t>Plans for pre- and post-testing of students must be par</w:t>
      </w:r>
      <w:r w:rsidR="0032741C">
        <w:rPr>
          <w:sz w:val="24"/>
          <w:szCs w:val="24"/>
        </w:rPr>
        <w:t xml:space="preserve">t of the proposal application. </w:t>
      </w:r>
      <w:r w:rsidR="00407347" w:rsidRPr="00FC5911">
        <w:rPr>
          <w:sz w:val="24"/>
          <w:szCs w:val="24"/>
        </w:rPr>
        <w:t>The Slosson Oral Reading Test</w:t>
      </w:r>
      <w:r w:rsidR="0032741C">
        <w:rPr>
          <w:sz w:val="24"/>
          <w:szCs w:val="24"/>
        </w:rPr>
        <w:t xml:space="preserve"> − </w:t>
      </w:r>
      <w:r w:rsidR="00407347" w:rsidRPr="00FC5911">
        <w:rPr>
          <w:sz w:val="24"/>
          <w:szCs w:val="24"/>
        </w:rPr>
        <w:t xml:space="preserve">Revised (SORT-R), 2002 edition (produced by Slosson Educational Publications, Inc., P.O. Box </w:t>
      </w:r>
      <w:r w:rsidR="00CE6F18">
        <w:rPr>
          <w:sz w:val="24"/>
          <w:szCs w:val="24"/>
        </w:rPr>
        <w:t>544, 538 Buffalo Rd.</w:t>
      </w:r>
      <w:r w:rsidR="00407347" w:rsidRPr="00FC5911">
        <w:rPr>
          <w:sz w:val="24"/>
          <w:szCs w:val="24"/>
        </w:rPr>
        <w:t>, East Aurora NY 14052-</w:t>
      </w:r>
      <w:r w:rsidR="00CE6F18">
        <w:rPr>
          <w:sz w:val="24"/>
          <w:szCs w:val="24"/>
        </w:rPr>
        <w:t>0544</w:t>
      </w:r>
      <w:r w:rsidR="00407347" w:rsidRPr="00FC5911">
        <w:rPr>
          <w:sz w:val="24"/>
          <w:szCs w:val="24"/>
        </w:rPr>
        <w:t>), or the Test of Adult Basic Education (TABE), 2004  edition (produced by CTB/McGraw-Hill, 20 Ryan Ranch Road, Monterey CA 93940</w:t>
      </w:r>
      <w:r w:rsidR="00CE6F18">
        <w:rPr>
          <w:sz w:val="24"/>
          <w:szCs w:val="24"/>
        </w:rPr>
        <w:t>-5703</w:t>
      </w:r>
      <w:r w:rsidR="00407347" w:rsidRPr="00FC5911">
        <w:rPr>
          <w:sz w:val="24"/>
          <w:szCs w:val="24"/>
        </w:rPr>
        <w:t>)</w:t>
      </w:r>
      <w:r w:rsidR="0009514B">
        <w:rPr>
          <w:sz w:val="24"/>
          <w:szCs w:val="24"/>
        </w:rPr>
        <w:t xml:space="preserve"> </w:t>
      </w:r>
      <w:r w:rsidR="00407347" w:rsidRPr="00FC5911">
        <w:rPr>
          <w:sz w:val="24"/>
          <w:szCs w:val="24"/>
        </w:rPr>
        <w:t>must be used in student testing for semiannual reports submitted to the State Library.  The materials incorporated</w:t>
      </w:r>
      <w:r w:rsidR="00407347">
        <w:rPr>
          <w:sz w:val="24"/>
          <w:szCs w:val="24"/>
        </w:rPr>
        <w:t xml:space="preserve"> </w:t>
      </w:r>
      <w:r w:rsidR="00407347" w:rsidRPr="00FC5911">
        <w:rPr>
          <w:sz w:val="24"/>
          <w:szCs w:val="24"/>
        </w:rPr>
        <w:t xml:space="preserve">by reference include no later amendments or editions.  </w:t>
      </w:r>
    </w:p>
    <w:p w:rsidR="00407347" w:rsidRPr="00CE6F18" w:rsidRDefault="00407347" w:rsidP="009A2DAF">
      <w:pPr>
        <w:rPr>
          <w:sz w:val="24"/>
          <w:szCs w:val="24"/>
        </w:rPr>
      </w:pPr>
    </w:p>
    <w:p w:rsidR="00407347" w:rsidRPr="00CE6F18" w:rsidRDefault="00BB5A6F" w:rsidP="00FC5911">
      <w:pPr>
        <w:ind w:left="3600" w:hanging="720"/>
        <w:rPr>
          <w:sz w:val="24"/>
          <w:szCs w:val="24"/>
        </w:rPr>
      </w:pPr>
      <w:r w:rsidRPr="00CE6F18">
        <w:rPr>
          <w:sz w:val="24"/>
          <w:szCs w:val="24"/>
        </w:rPr>
        <w:t>ii</w:t>
      </w:r>
      <w:r w:rsidR="00407347" w:rsidRPr="00CE6F18">
        <w:rPr>
          <w:sz w:val="24"/>
          <w:szCs w:val="24"/>
        </w:rPr>
        <w:t>)</w:t>
      </w:r>
      <w:r w:rsidR="00407347" w:rsidRPr="00CE6F18">
        <w:rPr>
          <w:sz w:val="24"/>
          <w:szCs w:val="24"/>
        </w:rPr>
        <w:tab/>
        <w:t>In the case of English as a Second Language (ESL)  projects, professionally accepted tests must be used, such as the</w:t>
      </w:r>
      <w:r w:rsidR="00DF188C" w:rsidRPr="00CE6F18">
        <w:rPr>
          <w:sz w:val="24"/>
          <w:szCs w:val="24"/>
        </w:rPr>
        <w:t xml:space="preserve"> English as a Second </w:t>
      </w:r>
      <w:r w:rsidR="00E418C6" w:rsidRPr="00CE6F18">
        <w:rPr>
          <w:sz w:val="24"/>
          <w:szCs w:val="24"/>
        </w:rPr>
        <w:t>Language</w:t>
      </w:r>
      <w:r w:rsidR="00DF188C" w:rsidRPr="00CE6F18">
        <w:rPr>
          <w:sz w:val="24"/>
          <w:szCs w:val="24"/>
        </w:rPr>
        <w:t xml:space="preserve"> Oral Assessment (ESLOA)</w:t>
      </w:r>
      <w:r w:rsidR="00407347" w:rsidRPr="00CE6F18">
        <w:rPr>
          <w:sz w:val="24"/>
          <w:szCs w:val="24"/>
        </w:rPr>
        <w:t>, 1978 edition (produced by New Reader</w:t>
      </w:r>
      <w:r w:rsidR="0009514B" w:rsidRPr="00CE6F18">
        <w:rPr>
          <w:sz w:val="24"/>
          <w:szCs w:val="24"/>
        </w:rPr>
        <w:t>'</w:t>
      </w:r>
      <w:r w:rsidR="00407347" w:rsidRPr="00CE6F18">
        <w:rPr>
          <w:sz w:val="24"/>
          <w:szCs w:val="24"/>
        </w:rPr>
        <w:t xml:space="preserve">s Press, </w:t>
      </w:r>
      <w:r w:rsidR="009E2B4F" w:rsidRPr="00CE6F18">
        <w:rPr>
          <w:sz w:val="24"/>
          <w:szCs w:val="24"/>
        </w:rPr>
        <w:t>104 Marcellus Street, Syracuse NY 13204</w:t>
      </w:r>
      <w:r w:rsidR="00CE6F18" w:rsidRPr="00CE6F18">
        <w:rPr>
          <w:sz w:val="24"/>
          <w:szCs w:val="24"/>
        </w:rPr>
        <w:t>-2952</w:t>
      </w:r>
      <w:r w:rsidR="009E2B4F" w:rsidRPr="00CE6F18">
        <w:rPr>
          <w:sz w:val="24"/>
          <w:szCs w:val="24"/>
        </w:rPr>
        <w:t>)</w:t>
      </w:r>
      <w:r w:rsidR="00407347" w:rsidRPr="00CE6F18">
        <w:rPr>
          <w:sz w:val="24"/>
          <w:szCs w:val="24"/>
        </w:rPr>
        <w:t xml:space="preserve">; the </w:t>
      </w:r>
      <w:r w:rsidR="009E2B4F" w:rsidRPr="00CE6F18">
        <w:rPr>
          <w:sz w:val="24"/>
          <w:szCs w:val="24"/>
        </w:rPr>
        <w:t xml:space="preserve">Combined </w:t>
      </w:r>
      <w:r w:rsidR="00407347" w:rsidRPr="00CE6F18">
        <w:rPr>
          <w:sz w:val="24"/>
          <w:szCs w:val="24"/>
        </w:rPr>
        <w:t xml:space="preserve">English Language Skills Assessment (CELSA), 2009 edition (produced by the Association of Classroom Teacher Testers, 1187 Coast Village Road, Suite 1 </w:t>
      </w:r>
      <w:r w:rsidR="009E2B4F" w:rsidRPr="00CE6F18">
        <w:rPr>
          <w:sz w:val="24"/>
          <w:szCs w:val="24"/>
        </w:rPr>
        <w:t>#</w:t>
      </w:r>
      <w:r w:rsidR="00407347" w:rsidRPr="00CE6F18">
        <w:rPr>
          <w:sz w:val="24"/>
          <w:szCs w:val="24"/>
        </w:rPr>
        <w:t>378, Montecito CA 93108-2794); the Basic English Skills Test (BEST), 2006 edition (produced by the Center for Applied Linguistics, 4646 40</w:t>
      </w:r>
      <w:r w:rsidR="00407347" w:rsidRPr="00CE6F18">
        <w:rPr>
          <w:sz w:val="24"/>
          <w:szCs w:val="24"/>
          <w:vertAlign w:val="superscript"/>
        </w:rPr>
        <w:t>th</w:t>
      </w:r>
      <w:r w:rsidR="00407347" w:rsidRPr="00CE6F18">
        <w:rPr>
          <w:sz w:val="24"/>
          <w:szCs w:val="24"/>
        </w:rPr>
        <w:t xml:space="preserve"> Street, NW, Washington DC 20016</w:t>
      </w:r>
      <w:r w:rsidR="00CE6F18">
        <w:rPr>
          <w:sz w:val="24"/>
          <w:szCs w:val="24"/>
        </w:rPr>
        <w:t>-1859</w:t>
      </w:r>
      <w:r w:rsidR="00407347" w:rsidRPr="00CE6F18">
        <w:rPr>
          <w:sz w:val="24"/>
          <w:szCs w:val="24"/>
        </w:rPr>
        <w:t>;</w:t>
      </w:r>
      <w:r w:rsidR="0009514B" w:rsidRPr="00CE6F18">
        <w:rPr>
          <w:sz w:val="24"/>
          <w:szCs w:val="24"/>
        </w:rPr>
        <w:t xml:space="preserve"> </w:t>
      </w:r>
      <w:r w:rsidR="00407347" w:rsidRPr="00CE6F18">
        <w:rPr>
          <w:sz w:val="24"/>
          <w:szCs w:val="24"/>
        </w:rPr>
        <w:t xml:space="preserve">the Foreign Service Institute Oral Proficiency Interview (FSI) (also known as ILR), 1983  edition (produced by the Foreign Service Institute Shultz Center, 4000 Arlington Boulevard, Arlington VA 22204-1500).  The materials incorporated by reference include no later amendments or editions.  </w:t>
      </w:r>
    </w:p>
    <w:p w:rsidR="00407347" w:rsidRPr="00CE6F18" w:rsidRDefault="00407347" w:rsidP="009A2DAF">
      <w:pPr>
        <w:rPr>
          <w:sz w:val="24"/>
          <w:szCs w:val="24"/>
        </w:rPr>
      </w:pPr>
    </w:p>
    <w:p w:rsidR="00407347" w:rsidRPr="00CE6F18" w:rsidRDefault="00BB5A6F" w:rsidP="00FC5911">
      <w:pPr>
        <w:ind w:left="3600" w:hanging="720"/>
        <w:rPr>
          <w:sz w:val="24"/>
          <w:szCs w:val="24"/>
        </w:rPr>
      </w:pPr>
      <w:r w:rsidRPr="00CE6F18">
        <w:rPr>
          <w:sz w:val="24"/>
          <w:szCs w:val="24"/>
        </w:rPr>
        <w:t>iii</w:t>
      </w:r>
      <w:r w:rsidR="00407347" w:rsidRPr="00CE6F18">
        <w:rPr>
          <w:sz w:val="24"/>
          <w:szCs w:val="24"/>
        </w:rPr>
        <w:t>)</w:t>
      </w:r>
      <w:r w:rsidR="00407347" w:rsidRPr="00CE6F18">
        <w:rPr>
          <w:sz w:val="24"/>
          <w:szCs w:val="24"/>
        </w:rPr>
        <w:tab/>
        <w:t>In the case of students who enroll for math assistance only, the TABE math test, 2004 edition (produced by CTB/McGraw-Hill, 20 Ryan Ranch  Road, Monterey CA 93940</w:t>
      </w:r>
      <w:r w:rsidR="00CE6F18">
        <w:rPr>
          <w:sz w:val="24"/>
          <w:szCs w:val="24"/>
        </w:rPr>
        <w:t>-5703</w:t>
      </w:r>
      <w:r w:rsidR="00407347" w:rsidRPr="00CE6F18">
        <w:rPr>
          <w:sz w:val="24"/>
          <w:szCs w:val="24"/>
        </w:rPr>
        <w:t>), must be used in testing.  The material incorporated by reference includes no later amendments or editions.</w:t>
      </w:r>
    </w:p>
    <w:p w:rsidR="00407347" w:rsidRPr="00CE6F18" w:rsidRDefault="00407347" w:rsidP="009A2DAF">
      <w:pPr>
        <w:rPr>
          <w:sz w:val="24"/>
          <w:szCs w:val="24"/>
        </w:rPr>
      </w:pPr>
    </w:p>
    <w:p w:rsidR="00407347" w:rsidRPr="00FC5911" w:rsidRDefault="00BB5A6F" w:rsidP="00FC5911">
      <w:pPr>
        <w:ind w:left="3600" w:hanging="720"/>
        <w:rPr>
          <w:sz w:val="24"/>
          <w:szCs w:val="24"/>
        </w:rPr>
      </w:pPr>
      <w:r>
        <w:rPr>
          <w:sz w:val="24"/>
          <w:szCs w:val="24"/>
        </w:rPr>
        <w:t>iv</w:t>
      </w:r>
      <w:r w:rsidR="00407347" w:rsidRPr="00FC5911">
        <w:rPr>
          <w:sz w:val="24"/>
          <w:szCs w:val="24"/>
        </w:rPr>
        <w:t>)</w:t>
      </w:r>
      <w:r w:rsidR="00407347">
        <w:rPr>
          <w:sz w:val="24"/>
          <w:szCs w:val="24"/>
        </w:rPr>
        <w:tab/>
      </w:r>
      <w:r w:rsidR="00407347" w:rsidRPr="00FC5911">
        <w:rPr>
          <w:sz w:val="24"/>
          <w:szCs w:val="24"/>
        </w:rPr>
        <w:t>Other professionally accepted educational assessments approved by the Literacy Office</w:t>
      </w:r>
      <w:r w:rsidR="0009514B">
        <w:rPr>
          <w:sz w:val="24"/>
          <w:szCs w:val="24"/>
        </w:rPr>
        <w:t xml:space="preserve"> of the State Library</w:t>
      </w:r>
      <w:r w:rsidR="00407347" w:rsidRPr="00FC5911">
        <w:rPr>
          <w:sz w:val="24"/>
          <w:szCs w:val="24"/>
        </w:rPr>
        <w:t xml:space="preserve"> may be used that provide accurate measurements of </w:t>
      </w:r>
      <w:r w:rsidR="0009514B">
        <w:rPr>
          <w:sz w:val="24"/>
          <w:szCs w:val="24"/>
        </w:rPr>
        <w:t xml:space="preserve">an </w:t>
      </w:r>
      <w:r w:rsidR="00407347" w:rsidRPr="00FC5911">
        <w:rPr>
          <w:sz w:val="24"/>
          <w:szCs w:val="24"/>
        </w:rPr>
        <w:t>adult student</w:t>
      </w:r>
      <w:r w:rsidR="0009514B">
        <w:rPr>
          <w:sz w:val="24"/>
          <w:szCs w:val="24"/>
        </w:rPr>
        <w:t>'</w:t>
      </w:r>
      <w:r w:rsidR="00407347" w:rsidRPr="00FC5911">
        <w:rPr>
          <w:sz w:val="24"/>
          <w:szCs w:val="24"/>
        </w:rPr>
        <w:t>s literacy or English language skill level.</w:t>
      </w:r>
    </w:p>
    <w:p w:rsidR="00A06416" w:rsidRPr="00A06416" w:rsidRDefault="00A06416" w:rsidP="00A06416">
      <w:pPr>
        <w:rPr>
          <w:sz w:val="24"/>
          <w:szCs w:val="24"/>
        </w:rPr>
      </w:pPr>
    </w:p>
    <w:p w:rsidR="00A06416" w:rsidRPr="00A06416" w:rsidRDefault="00407347" w:rsidP="0071039F">
      <w:pPr>
        <w:ind w:left="2160" w:hanging="810"/>
        <w:rPr>
          <w:sz w:val="24"/>
          <w:szCs w:val="24"/>
        </w:rPr>
      </w:pPr>
      <w:r>
        <w:rPr>
          <w:sz w:val="24"/>
          <w:szCs w:val="24"/>
        </w:rPr>
        <w:t>14)</w:t>
      </w:r>
      <w:r w:rsidR="00A06416">
        <w:rPr>
          <w:sz w:val="24"/>
          <w:szCs w:val="24"/>
        </w:rPr>
        <w:tab/>
      </w:r>
      <w:r w:rsidR="00A06416" w:rsidRPr="00A06416">
        <w:rPr>
          <w:sz w:val="24"/>
          <w:szCs w:val="24"/>
        </w:rPr>
        <w:t xml:space="preserve">A </w:t>
      </w:r>
      <w:r>
        <w:rPr>
          <w:sz w:val="24"/>
          <w:szCs w:val="24"/>
        </w:rPr>
        <w:t>statement from each of the partnering</w:t>
      </w:r>
      <w:r w:rsidR="00A06416" w:rsidRPr="00A06416">
        <w:rPr>
          <w:sz w:val="24"/>
          <w:szCs w:val="24"/>
        </w:rPr>
        <w:t xml:space="preserve"> agencies in the literacy project </w:t>
      </w:r>
      <w:r w:rsidRPr="00FC5911">
        <w:rPr>
          <w:sz w:val="24"/>
          <w:szCs w:val="24"/>
        </w:rPr>
        <w:t>detailing their responsibilities to the literacy project</w:t>
      </w:r>
      <w:r w:rsidR="0009514B">
        <w:rPr>
          <w:sz w:val="24"/>
          <w:szCs w:val="24"/>
        </w:rPr>
        <w:t>,</w:t>
      </w:r>
      <w:r w:rsidRPr="00FC5911">
        <w:rPr>
          <w:sz w:val="24"/>
          <w:szCs w:val="24"/>
        </w:rPr>
        <w:t xml:space="preserve"> including cooperation, coordination</w:t>
      </w:r>
      <w:r w:rsidR="009D00AE">
        <w:rPr>
          <w:sz w:val="24"/>
          <w:szCs w:val="24"/>
        </w:rPr>
        <w:t xml:space="preserve"> and</w:t>
      </w:r>
      <w:r w:rsidRPr="00FC5911">
        <w:rPr>
          <w:sz w:val="24"/>
          <w:szCs w:val="24"/>
        </w:rPr>
        <w:t xml:space="preserve"> services</w:t>
      </w:r>
      <w:r w:rsidR="0009514B">
        <w:rPr>
          <w:sz w:val="24"/>
          <w:szCs w:val="24"/>
        </w:rPr>
        <w:t>,</w:t>
      </w:r>
      <w:r w:rsidRPr="00FC5911">
        <w:rPr>
          <w:sz w:val="24"/>
          <w:szCs w:val="24"/>
        </w:rPr>
        <w:t xml:space="preserve"> and</w:t>
      </w:r>
      <w:r w:rsidR="00A06416" w:rsidRPr="00A06416">
        <w:rPr>
          <w:sz w:val="24"/>
          <w:szCs w:val="24"/>
        </w:rPr>
        <w:t xml:space="preserve"> including signatures of organization representatives. </w:t>
      </w:r>
    </w:p>
    <w:p w:rsidR="00A06416" w:rsidRPr="00A06416" w:rsidRDefault="00A06416" w:rsidP="00A06416">
      <w:pPr>
        <w:rPr>
          <w:sz w:val="24"/>
          <w:szCs w:val="24"/>
        </w:rPr>
      </w:pPr>
    </w:p>
    <w:p w:rsidR="00A06416" w:rsidRPr="00A06416" w:rsidRDefault="00407347" w:rsidP="0071039F">
      <w:pPr>
        <w:ind w:left="2160" w:hanging="810"/>
        <w:rPr>
          <w:sz w:val="24"/>
          <w:szCs w:val="24"/>
        </w:rPr>
      </w:pPr>
      <w:r>
        <w:rPr>
          <w:sz w:val="24"/>
          <w:szCs w:val="24"/>
        </w:rPr>
        <w:t>15)</w:t>
      </w:r>
      <w:r w:rsidR="00A06416">
        <w:rPr>
          <w:sz w:val="24"/>
          <w:szCs w:val="24"/>
        </w:rPr>
        <w:tab/>
      </w:r>
      <w:r w:rsidR="00A06416" w:rsidRPr="00A06416">
        <w:rPr>
          <w:sz w:val="24"/>
          <w:szCs w:val="24"/>
        </w:rPr>
        <w:t xml:space="preserve">The budget for the literacy project, setting forth the personnel costs, fringe benefits (e.g., retirement benefits and health insurance), travel costs, equipment purchases, supplies, contractual services, instructional materials, and any other expense necessary to operate the literacy program proposed in the grant application. </w:t>
      </w:r>
    </w:p>
    <w:p w:rsidR="00A06416" w:rsidRPr="00893EAA" w:rsidRDefault="00A06416" w:rsidP="009A2DAF">
      <w:pPr>
        <w:rPr>
          <w:sz w:val="24"/>
          <w:szCs w:val="24"/>
        </w:rPr>
      </w:pPr>
    </w:p>
    <w:p w:rsidR="00407347" w:rsidRPr="00893EAA" w:rsidRDefault="00407347" w:rsidP="00893EAA">
      <w:pPr>
        <w:ind w:left="2880" w:hanging="720"/>
        <w:rPr>
          <w:sz w:val="24"/>
          <w:szCs w:val="24"/>
        </w:rPr>
      </w:pPr>
      <w:r w:rsidRPr="00893EAA">
        <w:rPr>
          <w:sz w:val="24"/>
          <w:szCs w:val="24"/>
        </w:rPr>
        <w:t>A)</w:t>
      </w:r>
      <w:r w:rsidRPr="00893EAA">
        <w:rPr>
          <w:sz w:val="24"/>
          <w:szCs w:val="24"/>
        </w:rPr>
        <w:tab/>
      </w:r>
      <w:r w:rsidR="00F11090" w:rsidRPr="00893EAA">
        <w:rPr>
          <w:sz w:val="24"/>
          <w:szCs w:val="24"/>
        </w:rPr>
        <w:t>No more than 10% of total grant funds may be used to purchase equipment. The equipment becomes the property of the literacy pro</w:t>
      </w:r>
      <w:r w:rsidR="00C47C66">
        <w:rPr>
          <w:sz w:val="24"/>
          <w:szCs w:val="24"/>
        </w:rPr>
        <w:t>ject</w:t>
      </w:r>
      <w:r w:rsidR="00F11090" w:rsidRPr="00893EAA">
        <w:rPr>
          <w:sz w:val="24"/>
          <w:szCs w:val="24"/>
        </w:rPr>
        <w:t xml:space="preserve"> and is not intended to be consumable</w:t>
      </w:r>
      <w:r w:rsidRPr="00893EAA">
        <w:rPr>
          <w:sz w:val="24"/>
          <w:szCs w:val="24"/>
        </w:rPr>
        <w:t xml:space="preserve">. </w:t>
      </w:r>
    </w:p>
    <w:p w:rsidR="00407347" w:rsidRPr="00893EAA" w:rsidRDefault="00407347" w:rsidP="009A2DAF">
      <w:pPr>
        <w:rPr>
          <w:sz w:val="24"/>
          <w:szCs w:val="24"/>
        </w:rPr>
      </w:pPr>
    </w:p>
    <w:p w:rsidR="00407347" w:rsidRPr="00FC5911" w:rsidRDefault="00407347" w:rsidP="00FC5911">
      <w:pPr>
        <w:ind w:left="2880" w:hanging="720"/>
        <w:rPr>
          <w:sz w:val="24"/>
          <w:szCs w:val="24"/>
        </w:rPr>
      </w:pPr>
      <w:r w:rsidRPr="00FC5911">
        <w:rPr>
          <w:sz w:val="24"/>
          <w:szCs w:val="24"/>
        </w:rPr>
        <w:t>B)</w:t>
      </w:r>
      <w:r>
        <w:rPr>
          <w:sz w:val="24"/>
          <w:szCs w:val="24"/>
        </w:rPr>
        <w:tab/>
      </w:r>
      <w:r w:rsidRPr="00FC5911">
        <w:rPr>
          <w:sz w:val="24"/>
          <w:szCs w:val="24"/>
        </w:rPr>
        <w:t>Costs for purchase of consultant services will not be allowed in the proposal budget unless the specific expertise required is not available at the applicant's agency or the Illinois State Library. Justification must be provided if consultant services are purchased, and a complete description of the work to be pe</w:t>
      </w:r>
      <w:r w:rsidR="00691FC9">
        <w:rPr>
          <w:sz w:val="24"/>
          <w:szCs w:val="24"/>
        </w:rPr>
        <w:t xml:space="preserve">rformed must also be provided.  </w:t>
      </w:r>
      <w:r w:rsidRPr="00FC5911">
        <w:rPr>
          <w:sz w:val="24"/>
          <w:szCs w:val="24"/>
        </w:rPr>
        <w:t xml:space="preserve">The proposed consultant must be mutually acceptable to both the grantee and Illinois State Library, based on the consultant's prior experience and expertise in literacy programs. </w:t>
      </w:r>
    </w:p>
    <w:p w:rsidR="00407347" w:rsidRPr="00E97004" w:rsidRDefault="00407347" w:rsidP="009A2DAF">
      <w:pPr>
        <w:rPr>
          <w:sz w:val="24"/>
          <w:szCs w:val="24"/>
        </w:rPr>
      </w:pPr>
      <w:bookmarkStart w:id="0" w:name="_GoBack"/>
      <w:bookmarkEnd w:id="0"/>
    </w:p>
    <w:p w:rsidR="00407347" w:rsidRPr="00E97004" w:rsidRDefault="00893EAA" w:rsidP="00E97004">
      <w:pPr>
        <w:ind w:left="720"/>
        <w:rPr>
          <w:sz w:val="24"/>
          <w:szCs w:val="24"/>
        </w:rPr>
      </w:pPr>
      <w:r>
        <w:rPr>
          <w:sz w:val="24"/>
          <w:szCs w:val="24"/>
        </w:rPr>
        <w:t>(Source:  Amended at 46</w:t>
      </w:r>
      <w:r w:rsidR="00217AC1" w:rsidRPr="00217AC1">
        <w:rPr>
          <w:sz w:val="24"/>
          <w:szCs w:val="24"/>
        </w:rPr>
        <w:t xml:space="preserve"> Ill. Reg. </w:t>
      </w:r>
      <w:r w:rsidR="00E46DFC">
        <w:rPr>
          <w:sz w:val="24"/>
          <w:szCs w:val="24"/>
        </w:rPr>
        <w:t>6614</w:t>
      </w:r>
      <w:r w:rsidR="00217AC1" w:rsidRPr="00217AC1">
        <w:rPr>
          <w:sz w:val="24"/>
          <w:szCs w:val="24"/>
        </w:rPr>
        <w:t xml:space="preserve">, effective </w:t>
      </w:r>
      <w:r w:rsidR="00E46DFC">
        <w:rPr>
          <w:sz w:val="24"/>
          <w:szCs w:val="24"/>
        </w:rPr>
        <w:t>April 7, 2022</w:t>
      </w:r>
      <w:r w:rsidR="00217AC1" w:rsidRPr="00217AC1">
        <w:rPr>
          <w:sz w:val="24"/>
          <w:szCs w:val="24"/>
        </w:rPr>
        <w:t>)</w:t>
      </w:r>
    </w:p>
    <w:sectPr w:rsidR="00407347" w:rsidRPr="00E97004"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80A" w:rsidRDefault="0080680A">
      <w:r>
        <w:separator/>
      </w:r>
    </w:p>
  </w:endnote>
  <w:endnote w:type="continuationSeparator" w:id="0">
    <w:p w:rsidR="0080680A" w:rsidRDefault="0080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80A" w:rsidRDefault="0080680A">
      <w:r>
        <w:separator/>
      </w:r>
    </w:p>
  </w:footnote>
  <w:footnote w:type="continuationSeparator" w:id="0">
    <w:p w:rsidR="0080680A" w:rsidRDefault="00806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B162F"/>
    <w:multiLevelType w:val="hybridMultilevel"/>
    <w:tmpl w:val="28EEC0B6"/>
    <w:lvl w:ilvl="0" w:tplc="F5BCBDB4">
      <w:start w:val="18"/>
      <w:numFmt w:val="decimal"/>
      <w:lvlText w:val="%1)"/>
      <w:lvlJc w:val="left"/>
      <w:pPr>
        <w:tabs>
          <w:tab w:val="num" w:pos="2136"/>
        </w:tabs>
        <w:ind w:left="2136" w:hanging="804"/>
      </w:pPr>
      <w:rPr>
        <w:rFonts w:hint="default"/>
      </w:rPr>
    </w:lvl>
    <w:lvl w:ilvl="1" w:tplc="04090019" w:tentative="1">
      <w:start w:val="1"/>
      <w:numFmt w:val="lowerLetter"/>
      <w:lvlText w:val="%2."/>
      <w:lvlJc w:val="left"/>
      <w:pPr>
        <w:tabs>
          <w:tab w:val="num" w:pos="2412"/>
        </w:tabs>
        <w:ind w:left="2412" w:hanging="360"/>
      </w:pPr>
    </w:lvl>
    <w:lvl w:ilvl="2" w:tplc="0409001B" w:tentative="1">
      <w:start w:val="1"/>
      <w:numFmt w:val="lowerRoman"/>
      <w:lvlText w:val="%3."/>
      <w:lvlJc w:val="right"/>
      <w:pPr>
        <w:tabs>
          <w:tab w:val="num" w:pos="3132"/>
        </w:tabs>
        <w:ind w:left="3132" w:hanging="180"/>
      </w:pPr>
    </w:lvl>
    <w:lvl w:ilvl="3" w:tplc="0409000F" w:tentative="1">
      <w:start w:val="1"/>
      <w:numFmt w:val="decimal"/>
      <w:lvlText w:val="%4."/>
      <w:lvlJc w:val="left"/>
      <w:pPr>
        <w:tabs>
          <w:tab w:val="num" w:pos="3852"/>
        </w:tabs>
        <w:ind w:left="3852" w:hanging="360"/>
      </w:pPr>
    </w:lvl>
    <w:lvl w:ilvl="4" w:tplc="04090019" w:tentative="1">
      <w:start w:val="1"/>
      <w:numFmt w:val="lowerLetter"/>
      <w:lvlText w:val="%5."/>
      <w:lvlJc w:val="left"/>
      <w:pPr>
        <w:tabs>
          <w:tab w:val="num" w:pos="4572"/>
        </w:tabs>
        <w:ind w:left="4572" w:hanging="360"/>
      </w:pPr>
    </w:lvl>
    <w:lvl w:ilvl="5" w:tplc="0409001B" w:tentative="1">
      <w:start w:val="1"/>
      <w:numFmt w:val="lowerRoman"/>
      <w:lvlText w:val="%6."/>
      <w:lvlJc w:val="right"/>
      <w:pPr>
        <w:tabs>
          <w:tab w:val="num" w:pos="5292"/>
        </w:tabs>
        <w:ind w:left="5292" w:hanging="180"/>
      </w:pPr>
    </w:lvl>
    <w:lvl w:ilvl="6" w:tplc="0409000F" w:tentative="1">
      <w:start w:val="1"/>
      <w:numFmt w:val="decimal"/>
      <w:lvlText w:val="%7."/>
      <w:lvlJc w:val="left"/>
      <w:pPr>
        <w:tabs>
          <w:tab w:val="num" w:pos="6012"/>
        </w:tabs>
        <w:ind w:left="6012" w:hanging="360"/>
      </w:pPr>
    </w:lvl>
    <w:lvl w:ilvl="7" w:tplc="04090019" w:tentative="1">
      <w:start w:val="1"/>
      <w:numFmt w:val="lowerLetter"/>
      <w:lvlText w:val="%8."/>
      <w:lvlJc w:val="left"/>
      <w:pPr>
        <w:tabs>
          <w:tab w:val="num" w:pos="6732"/>
        </w:tabs>
        <w:ind w:left="6732" w:hanging="360"/>
      </w:pPr>
    </w:lvl>
    <w:lvl w:ilvl="8" w:tplc="0409001B" w:tentative="1">
      <w:start w:val="1"/>
      <w:numFmt w:val="lowerRoman"/>
      <w:lvlText w:val="%9."/>
      <w:lvlJc w:val="right"/>
      <w:pPr>
        <w:tabs>
          <w:tab w:val="num" w:pos="7452"/>
        </w:tabs>
        <w:ind w:left="7452" w:hanging="180"/>
      </w:pPr>
    </w:lvl>
  </w:abstractNum>
  <w:abstractNum w:abstractNumId="1" w15:restartNumberingAfterBreak="0">
    <w:nsid w:val="487D25DB"/>
    <w:multiLevelType w:val="hybridMultilevel"/>
    <w:tmpl w:val="F926BC7C"/>
    <w:lvl w:ilvl="0" w:tplc="BF32687C">
      <w:start w:val="1"/>
      <w:numFmt w:val="decimal"/>
      <w:lvlText w:val="%1)"/>
      <w:lvlJc w:val="left"/>
      <w:pPr>
        <w:tabs>
          <w:tab w:val="num" w:pos="2184"/>
        </w:tabs>
        <w:ind w:left="2184" w:hanging="744"/>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5D3E"/>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514B"/>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22DDE"/>
    <w:rsid w:val="001328A0"/>
    <w:rsid w:val="0014104E"/>
    <w:rsid w:val="00145C78"/>
    <w:rsid w:val="00146F30"/>
    <w:rsid w:val="0015097E"/>
    <w:rsid w:val="00153DEA"/>
    <w:rsid w:val="001548E3"/>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64CF"/>
    <w:rsid w:val="001E79F1"/>
    <w:rsid w:val="001F572B"/>
    <w:rsid w:val="001F659C"/>
    <w:rsid w:val="001F677E"/>
    <w:rsid w:val="002015E7"/>
    <w:rsid w:val="002047E2"/>
    <w:rsid w:val="00207D79"/>
    <w:rsid w:val="002133B1"/>
    <w:rsid w:val="00213BC5"/>
    <w:rsid w:val="00217AC1"/>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82296"/>
    <w:rsid w:val="00291E5D"/>
    <w:rsid w:val="00297501"/>
    <w:rsid w:val="002A2E24"/>
    <w:rsid w:val="002A54F1"/>
    <w:rsid w:val="002A643F"/>
    <w:rsid w:val="002A72C2"/>
    <w:rsid w:val="002A7CB6"/>
    <w:rsid w:val="002C5D80"/>
    <w:rsid w:val="002C75E4"/>
    <w:rsid w:val="002D29F5"/>
    <w:rsid w:val="002D3C4D"/>
    <w:rsid w:val="002D3FBA"/>
    <w:rsid w:val="002D7620"/>
    <w:rsid w:val="002F5DC6"/>
    <w:rsid w:val="00305AAE"/>
    <w:rsid w:val="0031013E"/>
    <w:rsid w:val="00311C50"/>
    <w:rsid w:val="00314233"/>
    <w:rsid w:val="003146BA"/>
    <w:rsid w:val="003154DD"/>
    <w:rsid w:val="00322AC2"/>
    <w:rsid w:val="00323B50"/>
    <w:rsid w:val="0032741C"/>
    <w:rsid w:val="00337BB9"/>
    <w:rsid w:val="00337CEB"/>
    <w:rsid w:val="00350372"/>
    <w:rsid w:val="00353C1A"/>
    <w:rsid w:val="00356003"/>
    <w:rsid w:val="00367A2E"/>
    <w:rsid w:val="003727D8"/>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7347"/>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326A"/>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C71E0"/>
    <w:rsid w:val="005D35F3"/>
    <w:rsid w:val="005D6698"/>
    <w:rsid w:val="005E03A7"/>
    <w:rsid w:val="005E3D55"/>
    <w:rsid w:val="00600E5C"/>
    <w:rsid w:val="00604093"/>
    <w:rsid w:val="006132CE"/>
    <w:rsid w:val="00620BBA"/>
    <w:rsid w:val="006247D4"/>
    <w:rsid w:val="00631875"/>
    <w:rsid w:val="006375B2"/>
    <w:rsid w:val="00641AEA"/>
    <w:rsid w:val="0064660E"/>
    <w:rsid w:val="00651FF5"/>
    <w:rsid w:val="00664F77"/>
    <w:rsid w:val="00670B89"/>
    <w:rsid w:val="00672EE7"/>
    <w:rsid w:val="006837A4"/>
    <w:rsid w:val="006861B7"/>
    <w:rsid w:val="00691405"/>
    <w:rsid w:val="00691FC9"/>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3E21"/>
    <w:rsid w:val="006D7ECF"/>
    <w:rsid w:val="006E1AE0"/>
    <w:rsid w:val="006F210F"/>
    <w:rsid w:val="00702A38"/>
    <w:rsid w:val="0070602C"/>
    <w:rsid w:val="0071039F"/>
    <w:rsid w:val="00717DBE"/>
    <w:rsid w:val="00720025"/>
    <w:rsid w:val="00727763"/>
    <w:rsid w:val="007278C5"/>
    <w:rsid w:val="00733E15"/>
    <w:rsid w:val="00735FA6"/>
    <w:rsid w:val="00737469"/>
    <w:rsid w:val="00741EFB"/>
    <w:rsid w:val="00750400"/>
    <w:rsid w:val="00752895"/>
    <w:rsid w:val="0076051B"/>
    <w:rsid w:val="00763B6D"/>
    <w:rsid w:val="00763DA5"/>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1D62"/>
    <w:rsid w:val="007F28A2"/>
    <w:rsid w:val="007F3365"/>
    <w:rsid w:val="00800C82"/>
    <w:rsid w:val="00804082"/>
    <w:rsid w:val="00805D72"/>
    <w:rsid w:val="00806780"/>
    <w:rsid w:val="0080680A"/>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496F"/>
    <w:rsid w:val="008923A8"/>
    <w:rsid w:val="00893EAA"/>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A2DAF"/>
    <w:rsid w:val="009B45F6"/>
    <w:rsid w:val="009B5FFB"/>
    <w:rsid w:val="009B6ECA"/>
    <w:rsid w:val="009C1A93"/>
    <w:rsid w:val="009C5170"/>
    <w:rsid w:val="009C69DD"/>
    <w:rsid w:val="009C7CA2"/>
    <w:rsid w:val="009D00AE"/>
    <w:rsid w:val="009D219C"/>
    <w:rsid w:val="009D4E6C"/>
    <w:rsid w:val="009E2B4F"/>
    <w:rsid w:val="009E4AE1"/>
    <w:rsid w:val="009E4EBC"/>
    <w:rsid w:val="009E5CCC"/>
    <w:rsid w:val="009F1070"/>
    <w:rsid w:val="009F6985"/>
    <w:rsid w:val="00A022DE"/>
    <w:rsid w:val="00A04FED"/>
    <w:rsid w:val="00A060CE"/>
    <w:rsid w:val="00A06416"/>
    <w:rsid w:val="00A10A3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45D3E"/>
    <w:rsid w:val="00B516F7"/>
    <w:rsid w:val="00B530BA"/>
    <w:rsid w:val="00B557AA"/>
    <w:rsid w:val="00B6318E"/>
    <w:rsid w:val="00B649AC"/>
    <w:rsid w:val="00B66F59"/>
    <w:rsid w:val="00B678F1"/>
    <w:rsid w:val="00B71019"/>
    <w:rsid w:val="00B71177"/>
    <w:rsid w:val="00B72C02"/>
    <w:rsid w:val="00B77077"/>
    <w:rsid w:val="00B817A1"/>
    <w:rsid w:val="00B839A1"/>
    <w:rsid w:val="00B83B6B"/>
    <w:rsid w:val="00B8444F"/>
    <w:rsid w:val="00B86B5A"/>
    <w:rsid w:val="00B9765E"/>
    <w:rsid w:val="00BA59A4"/>
    <w:rsid w:val="00BB230E"/>
    <w:rsid w:val="00BB5A6F"/>
    <w:rsid w:val="00BC00FF"/>
    <w:rsid w:val="00BD0ED2"/>
    <w:rsid w:val="00BE03CA"/>
    <w:rsid w:val="00BF2353"/>
    <w:rsid w:val="00BF25C2"/>
    <w:rsid w:val="00BF3913"/>
    <w:rsid w:val="00BF5AAE"/>
    <w:rsid w:val="00BF5AE7"/>
    <w:rsid w:val="00BF781C"/>
    <w:rsid w:val="00BF78FB"/>
    <w:rsid w:val="00C1038A"/>
    <w:rsid w:val="00C15FD6"/>
    <w:rsid w:val="00C17F24"/>
    <w:rsid w:val="00C23619"/>
    <w:rsid w:val="00C2596B"/>
    <w:rsid w:val="00C311DA"/>
    <w:rsid w:val="00C319B3"/>
    <w:rsid w:val="00C42A93"/>
    <w:rsid w:val="00C4537A"/>
    <w:rsid w:val="00C47C66"/>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B64AD"/>
    <w:rsid w:val="00CC13F9"/>
    <w:rsid w:val="00CC4FF8"/>
    <w:rsid w:val="00CD3723"/>
    <w:rsid w:val="00CD5413"/>
    <w:rsid w:val="00CE4292"/>
    <w:rsid w:val="00CE6F18"/>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473C"/>
    <w:rsid w:val="00DB78E4"/>
    <w:rsid w:val="00DC016D"/>
    <w:rsid w:val="00DC5FDC"/>
    <w:rsid w:val="00DD302F"/>
    <w:rsid w:val="00DD3C9D"/>
    <w:rsid w:val="00DE3439"/>
    <w:rsid w:val="00DF0813"/>
    <w:rsid w:val="00DF188C"/>
    <w:rsid w:val="00DF25BD"/>
    <w:rsid w:val="00E11728"/>
    <w:rsid w:val="00E24167"/>
    <w:rsid w:val="00E24878"/>
    <w:rsid w:val="00E3109B"/>
    <w:rsid w:val="00E32EBD"/>
    <w:rsid w:val="00E34B29"/>
    <w:rsid w:val="00E406C7"/>
    <w:rsid w:val="00E40FDC"/>
    <w:rsid w:val="00E41211"/>
    <w:rsid w:val="00E418C6"/>
    <w:rsid w:val="00E4457E"/>
    <w:rsid w:val="00E46DFC"/>
    <w:rsid w:val="00E47B6D"/>
    <w:rsid w:val="00E7024C"/>
    <w:rsid w:val="00E7288E"/>
    <w:rsid w:val="00E73826"/>
    <w:rsid w:val="00E74872"/>
    <w:rsid w:val="00E7596C"/>
    <w:rsid w:val="00E840DC"/>
    <w:rsid w:val="00E92947"/>
    <w:rsid w:val="00E97004"/>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1090"/>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9DC"/>
    <w:rsid w:val="00F82FB8"/>
    <w:rsid w:val="00F83011"/>
    <w:rsid w:val="00F8452A"/>
    <w:rsid w:val="00F86CDC"/>
    <w:rsid w:val="00F90687"/>
    <w:rsid w:val="00F942E4"/>
    <w:rsid w:val="00F942E7"/>
    <w:rsid w:val="00F953D5"/>
    <w:rsid w:val="00F97D67"/>
    <w:rsid w:val="00FA19DB"/>
    <w:rsid w:val="00FB6CE4"/>
    <w:rsid w:val="00FC18E5"/>
    <w:rsid w:val="00FC2BF7"/>
    <w:rsid w:val="00FC3252"/>
    <w:rsid w:val="00FC34CE"/>
    <w:rsid w:val="00FC5911"/>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BA8FB8-733F-4380-9757-F06A399A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416"/>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A06416"/>
    <w:pPr>
      <w:tabs>
        <w:tab w:val="left" w:pos="1080"/>
      </w:tabs>
      <w:ind w:left="600"/>
    </w:pPr>
    <w:rPr>
      <w:sz w:val="24"/>
      <w:szCs w:val="24"/>
    </w:rPr>
  </w:style>
  <w:style w:type="paragraph" w:customStyle="1" w:styleId="jcarsourcenote0">
    <w:name w:val="jcarsourcenote"/>
    <w:basedOn w:val="Normal"/>
    <w:rsid w:val="00A06416"/>
    <w:pPr>
      <w:widowControl/>
      <w:autoSpaceDE/>
      <w:autoSpaceDN/>
      <w:adjustRightInd/>
    </w:pPr>
    <w:rPr>
      <w:rFonts w:ascii="Arial" w:hAnsi="Arial" w:cs="Arial"/>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2022-03-16T18:04:00Z</dcterms:created>
  <dcterms:modified xsi:type="dcterms:W3CDTF">2022-04-22T14:20:00Z</dcterms:modified>
</cp:coreProperties>
</file>