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27" w:rsidRDefault="00CB2227" w:rsidP="00CB2227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>
        <w:t>SUBPART B:  INFORMATION TRANSMISSION SERVICES</w:t>
      </w:r>
    </w:p>
    <w:sectPr w:rsidR="00CB22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E0" w:rsidRDefault="005702E0">
      <w:r>
        <w:separator/>
      </w:r>
    </w:p>
  </w:endnote>
  <w:endnote w:type="continuationSeparator" w:id="0">
    <w:p w:rsidR="005702E0" w:rsidRDefault="0057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E0" w:rsidRDefault="005702E0">
      <w:r>
        <w:separator/>
      </w:r>
    </w:p>
  </w:footnote>
  <w:footnote w:type="continuationSeparator" w:id="0">
    <w:p w:rsidR="005702E0" w:rsidRDefault="00570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22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054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C27"/>
    <w:rsid w:val="0056501E"/>
    <w:rsid w:val="005702E0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7CDF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2227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2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2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