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33" w:rsidRDefault="00080933" w:rsidP="000809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0933" w:rsidRDefault="00080933" w:rsidP="00080933">
      <w:pPr>
        <w:widowControl w:val="0"/>
        <w:autoSpaceDE w:val="0"/>
        <w:autoSpaceDN w:val="0"/>
        <w:adjustRightInd w:val="0"/>
      </w:pPr>
      <w:r>
        <w:t xml:space="preserve">AUTHORITY:  Implementing and authorized by the Higher Education Student Assistance Act [110 ILCS 947/20(f)] and the Higher Education Act of 1965, as amended (20 USCA 1070 et seq.). </w:t>
      </w:r>
    </w:p>
    <w:sectPr w:rsidR="00080933" w:rsidSect="000809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933"/>
    <w:rsid w:val="00080933"/>
    <w:rsid w:val="005B2939"/>
    <w:rsid w:val="005C3366"/>
    <w:rsid w:val="006359D6"/>
    <w:rsid w:val="008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Higher Education Student Assistance Act [110 ILCS 947/20(f)] and the Higher Edu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Higher Education Student Assistance Act [110 ILCS 947/20(f)] and the Higher Edu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