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BA" w:rsidRDefault="002E11BA" w:rsidP="002E1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1BA" w:rsidRDefault="002E11BA" w:rsidP="002E11BA">
      <w:pPr>
        <w:widowControl w:val="0"/>
        <w:autoSpaceDE w:val="0"/>
        <w:autoSpaceDN w:val="0"/>
        <w:adjustRightInd w:val="0"/>
        <w:jc w:val="center"/>
      </w:pPr>
      <w:r>
        <w:t>PART 2790</w:t>
      </w:r>
    </w:p>
    <w:p w:rsidR="002E11BA" w:rsidRDefault="002E11BA" w:rsidP="002E11BA">
      <w:pPr>
        <w:widowControl w:val="0"/>
        <w:autoSpaceDE w:val="0"/>
        <w:autoSpaceDN w:val="0"/>
        <w:adjustRightInd w:val="0"/>
        <w:jc w:val="center"/>
      </w:pPr>
      <w:r>
        <w:t>LIMITATION, SUSPENSION AND TERMINATION (L,S&amp;T) PROCEEDINGS</w:t>
      </w:r>
    </w:p>
    <w:p w:rsidR="002E11BA" w:rsidRDefault="002E11BA" w:rsidP="002E11BA">
      <w:pPr>
        <w:widowControl w:val="0"/>
        <w:autoSpaceDE w:val="0"/>
        <w:autoSpaceDN w:val="0"/>
        <w:adjustRightInd w:val="0"/>
      </w:pPr>
    </w:p>
    <w:sectPr w:rsidR="002E11BA" w:rsidSect="002E1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1BA"/>
    <w:rsid w:val="002E11BA"/>
    <w:rsid w:val="005C3366"/>
    <w:rsid w:val="00B5509F"/>
    <w:rsid w:val="00C02513"/>
    <w:rsid w:val="00C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2790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2790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