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3052" w14:textId="77777777" w:rsidR="001A5B18" w:rsidRPr="001A5B18" w:rsidRDefault="001A5B18" w:rsidP="001A5B18">
      <w:pPr>
        <w:widowControl w:val="0"/>
        <w:autoSpaceDE w:val="0"/>
        <w:autoSpaceDN w:val="0"/>
        <w:adjustRightInd w:val="0"/>
        <w:jc w:val="both"/>
        <w:rPr>
          <w:snapToGrid w:val="0"/>
          <w:color w:val="000000"/>
          <w:szCs w:val="20"/>
        </w:rPr>
      </w:pPr>
    </w:p>
    <w:p w14:paraId="1FBCAD1B" w14:textId="77777777" w:rsidR="001A5B18" w:rsidRPr="00A173CC" w:rsidRDefault="001A5B18" w:rsidP="00A173CC">
      <w:pPr>
        <w:rPr>
          <w:b/>
        </w:rPr>
      </w:pPr>
      <w:r w:rsidRPr="00A173CC">
        <w:rPr>
          <w:b/>
        </w:rPr>
        <w:t>Section 2753.20  Applicant Eligibility</w:t>
      </w:r>
    </w:p>
    <w:p w14:paraId="2449AD44" w14:textId="77777777" w:rsidR="001A5B18" w:rsidRPr="001A4A02" w:rsidRDefault="001A5B18" w:rsidP="001A4A02"/>
    <w:p w14:paraId="3988D5FB" w14:textId="77777777" w:rsidR="001A5B18" w:rsidRPr="001A4A02" w:rsidRDefault="001A5B18" w:rsidP="002F5439">
      <w:r w:rsidRPr="001A4A02">
        <w:t>A qualified applicant shall be:</w:t>
      </w:r>
    </w:p>
    <w:p w14:paraId="5185D493" w14:textId="77777777" w:rsidR="001A5B18" w:rsidRPr="001A4A02" w:rsidRDefault="001A5B18" w:rsidP="001A4A02"/>
    <w:p w14:paraId="1638F5CE" w14:textId="77777777" w:rsidR="001A5B18" w:rsidRPr="001A4A02" w:rsidRDefault="002F5439" w:rsidP="002F5439">
      <w:pPr>
        <w:ind w:left="1440" w:hanging="720"/>
      </w:pPr>
      <w:r>
        <w:t>a</w:t>
      </w:r>
      <w:r w:rsidR="001A5B18" w:rsidRPr="001A4A02">
        <w:t>)</w:t>
      </w:r>
      <w:r w:rsidR="001A5B18" w:rsidRPr="001A4A02">
        <w:tab/>
        <w:t>a resident of Illinois;</w:t>
      </w:r>
    </w:p>
    <w:p w14:paraId="223A909E" w14:textId="77777777" w:rsidR="001A5B18" w:rsidRPr="001A4A02" w:rsidRDefault="001A5B18" w:rsidP="00A73570"/>
    <w:p w14:paraId="3BCABA64" w14:textId="77777777" w:rsidR="001A5B18" w:rsidRPr="001A4A02" w:rsidRDefault="002F5439" w:rsidP="002F5439">
      <w:pPr>
        <w:ind w:left="1440" w:hanging="720"/>
      </w:pPr>
      <w:r>
        <w:t>b</w:t>
      </w:r>
      <w:r w:rsidR="001A5B18" w:rsidRPr="001A4A02">
        <w:t>)</w:t>
      </w:r>
      <w:r w:rsidR="001A5B18" w:rsidRPr="001A4A02">
        <w:tab/>
        <w:t xml:space="preserve">a United States citizen or </w:t>
      </w:r>
      <w:r w:rsidR="001A5B18" w:rsidRPr="001A4A02">
        <w:rPr>
          <w:rFonts w:eastAsia="Arial Unicode MS"/>
        </w:rPr>
        <w:t>eligible noncitizen</w:t>
      </w:r>
      <w:r w:rsidR="001A5B18" w:rsidRPr="001A4A02">
        <w:t xml:space="preserve">; </w:t>
      </w:r>
    </w:p>
    <w:p w14:paraId="6B5D629F" w14:textId="77777777" w:rsidR="001A5B18" w:rsidRPr="001A4A02" w:rsidRDefault="001A5B18" w:rsidP="00A73570"/>
    <w:p w14:paraId="789D54DC" w14:textId="77777777" w:rsidR="001A5B18" w:rsidRPr="001A4A02" w:rsidRDefault="002F5439" w:rsidP="002F5439">
      <w:pPr>
        <w:ind w:left="1440" w:hanging="720"/>
        <w:rPr>
          <w:rFonts w:eastAsia="Arial Unicode MS"/>
        </w:rPr>
      </w:pPr>
      <w:r>
        <w:t>c</w:t>
      </w:r>
      <w:r w:rsidR="001A5B18" w:rsidRPr="001A4A02">
        <w:t>)</w:t>
      </w:r>
      <w:r w:rsidR="001A5B18" w:rsidRPr="001A4A02">
        <w:tab/>
      </w:r>
      <w:r w:rsidR="001A5B18" w:rsidRPr="001A4A02">
        <w:rPr>
          <w:rFonts w:eastAsia="Arial Unicode MS"/>
        </w:rPr>
        <w:t>a borrower with an outstanding balance due on an eligible educational loan;</w:t>
      </w:r>
    </w:p>
    <w:p w14:paraId="46CD79BA" w14:textId="77777777" w:rsidR="001A5B18" w:rsidRPr="001A4A02" w:rsidRDefault="001A5B18" w:rsidP="00A73570"/>
    <w:p w14:paraId="53C3AD82" w14:textId="77777777" w:rsidR="001A5B18" w:rsidRPr="001A4A02" w:rsidRDefault="002F5439" w:rsidP="002F5439">
      <w:pPr>
        <w:ind w:left="1440" w:hanging="720"/>
      </w:pPr>
      <w:r>
        <w:t>d</w:t>
      </w:r>
      <w:r w:rsidR="001A5B18" w:rsidRPr="001A4A02">
        <w:t>)</w:t>
      </w:r>
      <w:r w:rsidR="001A5B18" w:rsidRPr="001A4A02">
        <w:tab/>
        <w:t xml:space="preserve">an individual who is not in default on a federally guaranteed educational loan and does not owe a refund on a grant or scholarship program administered by ISAC; </w:t>
      </w:r>
    </w:p>
    <w:p w14:paraId="14E4455F" w14:textId="77777777" w:rsidR="001A5B18" w:rsidRPr="001A4A02" w:rsidRDefault="001A5B18" w:rsidP="00A73570"/>
    <w:p w14:paraId="14460BA1" w14:textId="77777777" w:rsidR="001A5B18" w:rsidRPr="001A4A02" w:rsidRDefault="002F5439" w:rsidP="002F5439">
      <w:pPr>
        <w:ind w:left="1440" w:hanging="720"/>
      </w:pPr>
      <w:r>
        <w:t>e</w:t>
      </w:r>
      <w:r w:rsidR="001A4A02">
        <w:t>)</w:t>
      </w:r>
      <w:r w:rsidR="001A4A02">
        <w:tab/>
      </w:r>
      <w:r w:rsidR="002F5F13">
        <w:t>a</w:t>
      </w:r>
      <w:r w:rsidR="001A5B18" w:rsidRPr="001A4A02">
        <w:t xml:space="preserve"> qualifying behavioral health professional who meets licensing requirements of the Department of Financial and Professional Regulation or certification as a Certified Alcohol and Drug Counselor from the Illinois Alcoholism and Other Drug Abuse Professional Certification Association; </w:t>
      </w:r>
    </w:p>
    <w:p w14:paraId="5E38E937" w14:textId="77777777" w:rsidR="001A5B18" w:rsidRPr="001A4A02" w:rsidRDefault="001A5B18" w:rsidP="00A73570"/>
    <w:p w14:paraId="4857D8FE" w14:textId="0A9E9A62" w:rsidR="001A5B18" w:rsidRPr="001A4A02" w:rsidRDefault="002F5439" w:rsidP="002F5439">
      <w:pPr>
        <w:ind w:left="1440" w:hanging="720"/>
      </w:pPr>
      <w:r>
        <w:t>f</w:t>
      </w:r>
      <w:r w:rsidR="001A4A02">
        <w:t>)</w:t>
      </w:r>
      <w:r w:rsidR="001A4A02">
        <w:tab/>
      </w:r>
      <w:r w:rsidR="001A5B18" w:rsidRPr="002F5F13">
        <w:rPr>
          <w:i/>
        </w:rPr>
        <w:t>an individual who, for at least 12 consecutive months prior to applying for the grant</w:t>
      </w:r>
      <w:r w:rsidR="002F5F13" w:rsidRPr="002F5F13">
        <w:rPr>
          <w:i/>
        </w:rPr>
        <w:t>,</w:t>
      </w:r>
      <w:r w:rsidR="001A5B18" w:rsidRPr="002F5F13">
        <w:rPr>
          <w:i/>
        </w:rPr>
        <w:t xml:space="preserve"> has worked as a behavioral health professional in a community</w:t>
      </w:r>
      <w:r w:rsidR="001A4A02" w:rsidRPr="002F5F13">
        <w:rPr>
          <w:i/>
        </w:rPr>
        <w:t xml:space="preserve"> </w:t>
      </w:r>
      <w:r w:rsidR="001A5B18" w:rsidRPr="002F5F13">
        <w:rPr>
          <w:i/>
        </w:rPr>
        <w:t>mental health center</w:t>
      </w:r>
      <w:r w:rsidR="00F81DE7">
        <w:rPr>
          <w:i/>
        </w:rPr>
        <w:t>, behavioral health clinic, substance use treatment center, or State-operated psychiatric hospital licensed or certified by the Department of Human Services or the Department of Healthcare and Family Services</w:t>
      </w:r>
      <w:r w:rsidR="001A5B18" w:rsidRPr="002F5F13">
        <w:rPr>
          <w:i/>
        </w:rPr>
        <w:t xml:space="preserve"> in an underserved or rural </w:t>
      </w:r>
      <w:proofErr w:type="spellStart"/>
      <w:r w:rsidR="001A5B18" w:rsidRPr="002F5F13">
        <w:rPr>
          <w:i/>
        </w:rPr>
        <w:t>HPSA</w:t>
      </w:r>
      <w:proofErr w:type="spellEnd"/>
      <w:r w:rsidR="004848D7">
        <w:rPr>
          <w:i/>
        </w:rPr>
        <w:t xml:space="preserve"> </w:t>
      </w:r>
      <w:r w:rsidR="004848D7" w:rsidRPr="004848D7">
        <w:t>mental health discipline</w:t>
      </w:r>
      <w:r w:rsidR="001A5B18" w:rsidRPr="002F5F13">
        <w:rPr>
          <w:i/>
        </w:rPr>
        <w:t>; and</w:t>
      </w:r>
      <w:r w:rsidR="001A5B18" w:rsidRPr="001A4A02">
        <w:t xml:space="preserve"> </w:t>
      </w:r>
    </w:p>
    <w:p w14:paraId="6D2C6555" w14:textId="77777777" w:rsidR="001A5B18" w:rsidRPr="001A4A02" w:rsidRDefault="001A5B18" w:rsidP="00A73570"/>
    <w:p w14:paraId="5B385EA5" w14:textId="2FE93984" w:rsidR="001A5B18" w:rsidRDefault="002F5439" w:rsidP="002F5439">
      <w:pPr>
        <w:ind w:left="1440" w:hanging="720"/>
      </w:pPr>
      <w:r>
        <w:t>g</w:t>
      </w:r>
      <w:r w:rsidR="001A5B18" w:rsidRPr="001A4A02">
        <w:t>)</w:t>
      </w:r>
      <w:r w:rsidR="001A5B18" w:rsidRPr="001A4A02">
        <w:tab/>
      </w:r>
      <w:r w:rsidR="001A5B18" w:rsidRPr="000262F2">
        <w:rPr>
          <w:iCs/>
        </w:rPr>
        <w:t xml:space="preserve">an individual who, for each year during which a grant is received, fulfills </w:t>
      </w:r>
      <w:r w:rsidR="001A5B18" w:rsidRPr="00B73B50">
        <w:rPr>
          <w:i/>
        </w:rPr>
        <w:t>a</w:t>
      </w:r>
      <w:r w:rsidR="001A5B18" w:rsidRPr="000262F2">
        <w:rPr>
          <w:iCs/>
        </w:rPr>
        <w:t xml:space="preserve"> </w:t>
      </w:r>
      <w:r w:rsidR="001A5B18" w:rsidRPr="002F5F13">
        <w:rPr>
          <w:i/>
        </w:rPr>
        <w:t xml:space="preserve">separate </w:t>
      </w:r>
      <w:proofErr w:type="gramStart"/>
      <w:r w:rsidR="001A5B18" w:rsidRPr="002F5F13">
        <w:rPr>
          <w:i/>
        </w:rPr>
        <w:t>12 month</w:t>
      </w:r>
      <w:proofErr w:type="gramEnd"/>
      <w:r w:rsidR="001A5B18" w:rsidRPr="002F5F13">
        <w:rPr>
          <w:i/>
        </w:rPr>
        <w:t xml:space="preserve"> period </w:t>
      </w:r>
      <w:r w:rsidR="001A5B18" w:rsidRPr="000262F2">
        <w:rPr>
          <w:iCs/>
        </w:rPr>
        <w:t>as a behavioral health professional</w:t>
      </w:r>
      <w:r w:rsidR="001A5B18" w:rsidRPr="002F5F13">
        <w:rPr>
          <w:i/>
        </w:rPr>
        <w:t xml:space="preserve"> in a community</w:t>
      </w:r>
      <w:r w:rsidR="001A4A02" w:rsidRPr="002F5F13">
        <w:rPr>
          <w:i/>
        </w:rPr>
        <w:t xml:space="preserve"> </w:t>
      </w:r>
      <w:r w:rsidR="001A5B18" w:rsidRPr="002F5F13">
        <w:rPr>
          <w:i/>
        </w:rPr>
        <w:t xml:space="preserve">mental health center in an underserved or rural </w:t>
      </w:r>
      <w:proofErr w:type="spellStart"/>
      <w:r w:rsidR="001A5B18" w:rsidRPr="002F5F13">
        <w:rPr>
          <w:i/>
        </w:rPr>
        <w:t>HPSA</w:t>
      </w:r>
      <w:proofErr w:type="spellEnd"/>
      <w:r w:rsidR="004848D7">
        <w:rPr>
          <w:i/>
        </w:rPr>
        <w:t xml:space="preserve"> </w:t>
      </w:r>
      <w:r w:rsidR="004848D7" w:rsidRPr="004848D7">
        <w:t>mental health discipline</w:t>
      </w:r>
      <w:r w:rsidR="001A5B18" w:rsidRPr="002F5F13">
        <w:rPr>
          <w:i/>
        </w:rPr>
        <w:t>.</w:t>
      </w:r>
      <w:r w:rsidR="001A5B18" w:rsidRPr="001A4A02">
        <w:t xml:space="preserve">  [110 </w:t>
      </w:r>
      <w:proofErr w:type="spellStart"/>
      <w:r w:rsidR="001A5B18" w:rsidRPr="001A4A02">
        <w:t>ILCS</w:t>
      </w:r>
      <w:proofErr w:type="spellEnd"/>
      <w:r w:rsidR="001A5B18" w:rsidRPr="001A4A02">
        <w:t xml:space="preserve"> 996/30]</w:t>
      </w:r>
    </w:p>
    <w:p w14:paraId="21504928" w14:textId="201352F5" w:rsidR="00F81DE7" w:rsidRDefault="00F81DE7" w:rsidP="00304917"/>
    <w:p w14:paraId="20624929" w14:textId="146847FF" w:rsidR="00F81DE7" w:rsidRPr="001A4A02" w:rsidRDefault="00F81DE7" w:rsidP="002F5439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B463C">
        <w:t>12618</w:t>
      </w:r>
      <w:r w:rsidRPr="00524821">
        <w:t xml:space="preserve">, effective </w:t>
      </w:r>
      <w:r w:rsidR="000B463C">
        <w:t>August 1, 2024</w:t>
      </w:r>
      <w:r w:rsidRPr="00524821">
        <w:t>)</w:t>
      </w:r>
    </w:p>
    <w:sectPr w:rsidR="00F81DE7" w:rsidRPr="001A4A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2AF6" w14:textId="77777777" w:rsidR="00146BCE" w:rsidRDefault="00146BCE">
      <w:r>
        <w:separator/>
      </w:r>
    </w:p>
  </w:endnote>
  <w:endnote w:type="continuationSeparator" w:id="0">
    <w:p w14:paraId="3ECD9A54" w14:textId="77777777" w:rsidR="00146BCE" w:rsidRDefault="001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C805" w14:textId="77777777" w:rsidR="00146BCE" w:rsidRDefault="00146BCE">
      <w:r>
        <w:separator/>
      </w:r>
    </w:p>
  </w:footnote>
  <w:footnote w:type="continuationSeparator" w:id="0">
    <w:p w14:paraId="3274AA22" w14:textId="77777777" w:rsidR="00146BCE" w:rsidRDefault="0014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23032"/>
    <w:multiLevelType w:val="hybridMultilevel"/>
    <w:tmpl w:val="D15C5CE4"/>
    <w:lvl w:ilvl="0" w:tplc="27463586">
      <w:start w:val="5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2F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63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BCE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A02"/>
    <w:rsid w:val="001A5B1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439"/>
    <w:rsid w:val="002F56C3"/>
    <w:rsid w:val="002F5988"/>
    <w:rsid w:val="002F5C58"/>
    <w:rsid w:val="002F5F13"/>
    <w:rsid w:val="00300845"/>
    <w:rsid w:val="0030491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8D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4D62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3CC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570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B5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DE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4D1B2"/>
  <w15:chartTrackingRefBased/>
  <w15:docId w15:val="{80BCFEBE-6245-4105-889E-EDA01B4E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2024-07-18T18:48:00Z</dcterms:created>
  <dcterms:modified xsi:type="dcterms:W3CDTF">2024-08-15T19:51:00Z</dcterms:modified>
</cp:coreProperties>
</file>