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B449" w14:textId="77777777" w:rsidR="00C3750D" w:rsidRDefault="00C3750D" w:rsidP="00C3750D">
      <w:pPr>
        <w:rPr>
          <w:b/>
          <w:bCs/>
        </w:rPr>
      </w:pPr>
    </w:p>
    <w:p w14:paraId="6EE5BD4D" w14:textId="6AF6A79A" w:rsidR="00C3750D" w:rsidRPr="00C3750D" w:rsidRDefault="00C3750D" w:rsidP="00C3750D">
      <w:pPr>
        <w:rPr>
          <w:b/>
          <w:bCs/>
        </w:rPr>
      </w:pPr>
      <w:r w:rsidRPr="00C3750D">
        <w:rPr>
          <w:b/>
          <w:bCs/>
        </w:rPr>
        <w:t>Section 2752.10  Summary and Purpose</w:t>
      </w:r>
    </w:p>
    <w:p w14:paraId="7E9C12CD" w14:textId="77777777" w:rsidR="00C3750D" w:rsidRPr="00C3750D" w:rsidRDefault="00C3750D" w:rsidP="00C3750D"/>
    <w:p w14:paraId="448A4EF7" w14:textId="4508C1CD" w:rsidR="00C3750D" w:rsidRPr="00C3750D" w:rsidRDefault="00C3750D" w:rsidP="00C3750D">
      <w:pPr>
        <w:ind w:left="1440" w:hanging="720"/>
      </w:pPr>
      <w:r>
        <w:t>a)</w:t>
      </w:r>
      <w:r>
        <w:tab/>
      </w:r>
      <w:r w:rsidRPr="00C3750D">
        <w:t xml:space="preserve">The Human Services Professional Loan Repayment Program is intended to provide loan repayment assistance </w:t>
      </w:r>
      <w:r w:rsidRPr="00372B89">
        <w:rPr>
          <w:i/>
          <w:iCs/>
        </w:rPr>
        <w:t xml:space="preserve">to qualified human services professionals in an effort to recruit and retain them to work for community-based human services providers and to address the high turnover rate and struggle to maintain consistent staffing levels </w:t>
      </w:r>
      <w:r w:rsidRPr="00C3750D">
        <w:t xml:space="preserve">at human services agencies.  [110 ILCS 997/5] </w:t>
      </w:r>
    </w:p>
    <w:p w14:paraId="09042363" w14:textId="77777777" w:rsidR="00C3750D" w:rsidRPr="00C3750D" w:rsidRDefault="00C3750D" w:rsidP="00C3750D"/>
    <w:p w14:paraId="7ECE55A4" w14:textId="77777777" w:rsidR="00C3750D" w:rsidRPr="00C3750D" w:rsidRDefault="00C3750D" w:rsidP="00C3750D">
      <w:pPr>
        <w:ind w:left="1440" w:hanging="720"/>
      </w:pPr>
      <w:r w:rsidRPr="00C3750D">
        <w:t>b)</w:t>
      </w:r>
      <w:r w:rsidRPr="00C3750D">
        <w:tab/>
        <w:t>This Part governs the Human Services Professional Loan Repayment Program.  Additional rules and definitions are contained in General Provisions (23 Ill. Adm. Code 2700).</w:t>
      </w:r>
    </w:p>
    <w:sectPr w:rsidR="00C3750D" w:rsidRPr="00C375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9706" w14:textId="77777777" w:rsidR="00A12571" w:rsidRDefault="00A12571">
      <w:r>
        <w:separator/>
      </w:r>
    </w:p>
  </w:endnote>
  <w:endnote w:type="continuationSeparator" w:id="0">
    <w:p w14:paraId="5F191FB6" w14:textId="77777777" w:rsidR="00A12571" w:rsidRDefault="00A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698E" w14:textId="77777777" w:rsidR="00A12571" w:rsidRDefault="00A12571">
      <w:r>
        <w:separator/>
      </w:r>
    </w:p>
  </w:footnote>
  <w:footnote w:type="continuationSeparator" w:id="0">
    <w:p w14:paraId="01AB2688" w14:textId="77777777" w:rsidR="00A12571" w:rsidRDefault="00A1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0AC8"/>
    <w:multiLevelType w:val="hybridMultilevel"/>
    <w:tmpl w:val="CC0435A2"/>
    <w:lvl w:ilvl="0" w:tplc="67BADB76">
      <w:start w:val="1"/>
      <w:numFmt w:val="lowerLetter"/>
      <w:lvlText w:val="%1)"/>
      <w:lvlJc w:val="left"/>
      <w:pPr>
        <w:ind w:left="1498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B8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571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50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EB612"/>
  <w15:chartTrackingRefBased/>
  <w15:docId w15:val="{A9C6BA13-3B13-4D84-9E7E-D7C1D39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50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C3750D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  <w:jc w:val="both"/>
    </w:pPr>
    <w:rPr>
      <w:snapToGrid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3750D"/>
    <w:rPr>
      <w:sz w:val="22"/>
    </w:rPr>
  </w:style>
  <w:style w:type="paragraph" w:styleId="ListParagraph">
    <w:name w:val="List Paragraph"/>
    <w:basedOn w:val="Normal"/>
    <w:uiPriority w:val="34"/>
    <w:qFormat/>
    <w:rsid w:val="00C3750D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506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2022-09-22T16:10:00Z</dcterms:created>
  <dcterms:modified xsi:type="dcterms:W3CDTF">2022-09-22T17:40:00Z</dcterms:modified>
</cp:coreProperties>
</file>