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F7" w:rsidRDefault="007775F7" w:rsidP="007E1E03">
      <w:bookmarkStart w:id="0" w:name="_GoBack"/>
      <w:bookmarkEnd w:id="0"/>
    </w:p>
    <w:p w:rsidR="007E1E03" w:rsidRPr="007775F7" w:rsidRDefault="007E1E03" w:rsidP="007E1E03">
      <w:pPr>
        <w:rPr>
          <w:b/>
        </w:rPr>
      </w:pPr>
      <w:r w:rsidRPr="007775F7">
        <w:rPr>
          <w:b/>
        </w:rPr>
        <w:t>Section 2740.30  Program Procedures</w:t>
      </w:r>
    </w:p>
    <w:p w:rsidR="007E1E03" w:rsidRPr="007E1E03" w:rsidRDefault="007E1E03" w:rsidP="007E1E03">
      <w:pPr>
        <w:rPr>
          <w:b/>
          <w:bCs/>
        </w:rPr>
      </w:pPr>
    </w:p>
    <w:p w:rsidR="007E1E03" w:rsidRPr="007775F7" w:rsidRDefault="007E1E03" w:rsidP="007775F7">
      <w:pPr>
        <w:ind w:left="1440" w:hanging="720"/>
      </w:pPr>
      <w:r w:rsidRPr="007775F7">
        <w:t>a)</w:t>
      </w:r>
      <w:r w:rsidRPr="007775F7">
        <w:tab/>
        <w:t>An applicant applies for a CCTG grant by using the form that the United States Department of Education designates as an application form for federal student financial aid. (See Section 483 of the Higher Education Act of 1965, as amended (20 USC 1070a).)</w:t>
      </w:r>
    </w:p>
    <w:p w:rsidR="007775F7" w:rsidRPr="007775F7" w:rsidRDefault="007775F7" w:rsidP="007775F7">
      <w:pPr>
        <w:ind w:left="1440"/>
      </w:pPr>
    </w:p>
    <w:p w:rsidR="007E1E03" w:rsidRPr="007775F7" w:rsidRDefault="007E1E03" w:rsidP="007775F7">
      <w:pPr>
        <w:ind w:left="2160" w:hanging="720"/>
      </w:pPr>
      <w:r w:rsidRPr="007775F7">
        <w:t>1)</w:t>
      </w:r>
      <w:r w:rsidRPr="007775F7">
        <w:tab/>
        <w:t>An applicant, spouse or parents of the applicant, as applicable, are required to submit financial information on the application regarding income, asset value and non-taxable income. This information shall be kept confidential.</w:t>
      </w:r>
    </w:p>
    <w:p w:rsidR="007E1E03" w:rsidRPr="007775F7" w:rsidRDefault="007E1E03" w:rsidP="007775F7">
      <w:pPr>
        <w:ind w:left="1440"/>
      </w:pPr>
    </w:p>
    <w:p w:rsidR="007E1E03" w:rsidRPr="007775F7" w:rsidRDefault="007E1E03" w:rsidP="007775F7">
      <w:pPr>
        <w:ind w:left="2160" w:hanging="720"/>
      </w:pPr>
      <w:r w:rsidRPr="007775F7">
        <w:t>2)</w:t>
      </w:r>
      <w:r w:rsidRPr="007775F7">
        <w:tab/>
        <w:t>A recipient must report to the institution all additional gift assistance, such as tuition waivers and scholarships.</w:t>
      </w:r>
    </w:p>
    <w:p w:rsidR="007E1E03" w:rsidRPr="007775F7" w:rsidRDefault="007E1E03" w:rsidP="007775F7">
      <w:pPr>
        <w:ind w:left="1440"/>
      </w:pPr>
    </w:p>
    <w:p w:rsidR="007E1E03" w:rsidRPr="007775F7" w:rsidRDefault="007E1E03" w:rsidP="007775F7">
      <w:pPr>
        <w:ind w:left="2160" w:hanging="720"/>
      </w:pPr>
      <w:r w:rsidRPr="007775F7">
        <w:t>3)</w:t>
      </w:r>
      <w:r w:rsidRPr="007775F7">
        <w:tab/>
        <w:t xml:space="preserve">An applicant must file his or her complete application by </w:t>
      </w:r>
      <w:r w:rsidR="00D94DE2">
        <w:t>June 1 prior to the academic year for which assistance is being requested.</w:t>
      </w:r>
    </w:p>
    <w:p w:rsidR="007E1E03" w:rsidRPr="007775F7" w:rsidRDefault="007E1E03" w:rsidP="007775F7"/>
    <w:p w:rsidR="007E1E03" w:rsidRPr="007775F7" w:rsidRDefault="007E1E03" w:rsidP="007775F7">
      <w:pPr>
        <w:ind w:left="1440" w:hanging="720"/>
      </w:pPr>
      <w:r w:rsidRPr="007775F7">
        <w:t>b)</w:t>
      </w:r>
      <w:r w:rsidRPr="007775F7">
        <w:tab/>
        <w:t xml:space="preserve">Awards are limited to two academic years or 60 credit hours and are not restricted to tuition and mandatory fees. </w:t>
      </w:r>
    </w:p>
    <w:p w:rsidR="007E1E03" w:rsidRPr="007775F7" w:rsidRDefault="007E1E03" w:rsidP="007775F7"/>
    <w:p w:rsidR="007E1E03" w:rsidRPr="007775F7" w:rsidRDefault="007E1E03" w:rsidP="007775F7">
      <w:pPr>
        <w:ind w:left="1440" w:hanging="720"/>
      </w:pPr>
      <w:r w:rsidRPr="007775F7">
        <w:t>c)</w:t>
      </w:r>
      <w:r w:rsidRPr="007775F7">
        <w:tab/>
        <w:t xml:space="preserve">The maximum grant available to a qualified applicant is fixed at $1,000 per year. Students pursuing an undergraduate degree in engineering, mathematics, nursing, teaching or science are eligible for an additional $1,000 per year. </w:t>
      </w:r>
    </w:p>
    <w:p w:rsidR="007E1E03" w:rsidRPr="007775F7" w:rsidRDefault="007E1E03" w:rsidP="007775F7"/>
    <w:p w:rsidR="007E1E03" w:rsidRPr="007775F7" w:rsidRDefault="007E1E03" w:rsidP="007775F7">
      <w:pPr>
        <w:ind w:left="1440" w:hanging="720"/>
      </w:pPr>
      <w:r w:rsidRPr="007775F7">
        <w:t>d)</w:t>
      </w:r>
      <w:r w:rsidRPr="007775F7">
        <w:tab/>
        <w:t>The grant will be disbursed in installments depending on the number of terms financed by the grant.</w:t>
      </w:r>
    </w:p>
    <w:p w:rsidR="007E1E03" w:rsidRPr="007775F7" w:rsidRDefault="007E1E03" w:rsidP="007775F7">
      <w:pPr>
        <w:ind w:left="720"/>
      </w:pPr>
    </w:p>
    <w:p w:rsidR="007E1E03" w:rsidRPr="007775F7" w:rsidRDefault="007E1E03" w:rsidP="007775F7">
      <w:pPr>
        <w:ind w:left="1440" w:hanging="720"/>
      </w:pPr>
      <w:r w:rsidRPr="007775F7">
        <w:t>e)</w:t>
      </w:r>
      <w:r w:rsidRPr="007775F7">
        <w:tab/>
        <w:t xml:space="preserve">The grant payment is subject to the availability of funds and the amounts appropriated to ISAC by the General Assembly. If funds are insufficient to pay all claims, grants will be awarded according to the date the completed applications were received, until funds have been expended. </w:t>
      </w:r>
    </w:p>
    <w:p w:rsidR="007E1E03" w:rsidRPr="007775F7" w:rsidRDefault="007E1E03" w:rsidP="007775F7">
      <w:pPr>
        <w:ind w:left="720"/>
      </w:pPr>
    </w:p>
    <w:p w:rsidR="007E1E03" w:rsidRPr="007775F7" w:rsidRDefault="007E1E03" w:rsidP="007775F7">
      <w:pPr>
        <w:ind w:left="1440" w:hanging="720"/>
      </w:pPr>
      <w:r w:rsidRPr="007775F7">
        <w:t>f)</w:t>
      </w:r>
      <w:r w:rsidRPr="007775F7">
        <w:tab/>
        <w:t xml:space="preserve">It is the responsibility of CCTG applicants to gain admission to approved </w:t>
      </w:r>
      <w:smartTag w:uri="urn:schemas-microsoft-com:office:smarttags" w:element="State">
        <w:smartTag w:uri="urn:schemas-microsoft-com:office:smarttags" w:element="place">
          <w:r w:rsidRPr="007775F7">
            <w:t>Illinois</w:t>
          </w:r>
        </w:smartTag>
      </w:smartTag>
      <w:r w:rsidRPr="007775F7">
        <w:t xml:space="preserve"> institutions of higher learning and institutions are not obligated to admit them. </w:t>
      </w:r>
    </w:p>
    <w:sectPr w:rsidR="007E1E03" w:rsidRPr="007775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BFA" w:rsidRDefault="003D4BFA">
      <w:r>
        <w:separator/>
      </w:r>
    </w:p>
  </w:endnote>
  <w:endnote w:type="continuationSeparator" w:id="0">
    <w:p w:rsidR="003D4BFA" w:rsidRDefault="003D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BFA" w:rsidRDefault="003D4BFA">
      <w:r>
        <w:separator/>
      </w:r>
    </w:p>
  </w:footnote>
  <w:footnote w:type="continuationSeparator" w:id="0">
    <w:p w:rsidR="003D4BFA" w:rsidRDefault="003D4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1E0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BFA"/>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6D4"/>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5F7"/>
    <w:rsid w:val="00777A7A"/>
    <w:rsid w:val="00780733"/>
    <w:rsid w:val="00780B43"/>
    <w:rsid w:val="00790388"/>
    <w:rsid w:val="00792FF6"/>
    <w:rsid w:val="00794C7C"/>
    <w:rsid w:val="00796D0E"/>
    <w:rsid w:val="007A1867"/>
    <w:rsid w:val="007A2863"/>
    <w:rsid w:val="007A2C3B"/>
    <w:rsid w:val="007A7D79"/>
    <w:rsid w:val="007C4EE5"/>
    <w:rsid w:val="007D0B2D"/>
    <w:rsid w:val="007E1E03"/>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42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F9C"/>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0E16"/>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DE2"/>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3454"/>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87368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2012-06-22T01:23:00Z</dcterms:created>
  <dcterms:modified xsi:type="dcterms:W3CDTF">2012-06-22T01:23:00Z</dcterms:modified>
</cp:coreProperties>
</file>