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3EE4" w:rsidRPr="00851627" w:rsidRDefault="00E33EE4" w:rsidP="00E33EE4">
      <w:pPr>
        <w:widowControl w:val="0"/>
        <w:autoSpaceDE w:val="0"/>
        <w:autoSpaceDN w:val="0"/>
        <w:adjustRightInd w:val="0"/>
        <w:rPr>
          <w:bCs/>
        </w:rPr>
      </w:pPr>
      <w:bookmarkStart w:id="0" w:name="_GoBack"/>
      <w:bookmarkEnd w:id="0"/>
    </w:p>
    <w:p w:rsidR="00E33EE4" w:rsidRPr="001F7298" w:rsidRDefault="00E33EE4" w:rsidP="00E33EE4">
      <w:pPr>
        <w:widowControl w:val="0"/>
        <w:autoSpaceDE w:val="0"/>
        <w:autoSpaceDN w:val="0"/>
        <w:adjustRightInd w:val="0"/>
      </w:pPr>
      <w:r w:rsidRPr="001F7298">
        <w:rPr>
          <w:b/>
          <w:bCs/>
        </w:rPr>
        <w:t>Section 2735.35  Dislocated Workers</w:t>
      </w:r>
      <w:r w:rsidRPr="001F7298">
        <w:t xml:space="preserve"> </w:t>
      </w:r>
    </w:p>
    <w:p w:rsidR="00E33EE4" w:rsidRPr="001F7298" w:rsidRDefault="00E33EE4" w:rsidP="00E33EE4">
      <w:pPr>
        <w:widowControl w:val="0"/>
        <w:autoSpaceDE w:val="0"/>
        <w:autoSpaceDN w:val="0"/>
        <w:adjustRightInd w:val="0"/>
      </w:pPr>
    </w:p>
    <w:p w:rsidR="00E33EE4" w:rsidRPr="00A3643A" w:rsidRDefault="00E33EE4" w:rsidP="00E33EE4">
      <w:pPr>
        <w:widowControl w:val="0"/>
        <w:autoSpaceDE w:val="0"/>
        <w:autoSpaceDN w:val="0"/>
        <w:adjustRightInd w:val="0"/>
        <w:ind w:left="1440" w:hanging="720"/>
      </w:pPr>
      <w:r w:rsidRPr="001F7298">
        <w:t>a)</w:t>
      </w:r>
      <w:r>
        <w:tab/>
      </w:r>
      <w:r w:rsidRPr="001F7298">
        <w:t xml:space="preserve">Dislocated workers, as defined by the federal Workforce </w:t>
      </w:r>
      <w:r w:rsidR="00563BB5">
        <w:t>Innovation and Opportunity</w:t>
      </w:r>
      <w:r w:rsidRPr="001F7298">
        <w:t xml:space="preserve"> Act (</w:t>
      </w:r>
      <w:r w:rsidR="00563BB5">
        <w:t>29 USC 3102</w:t>
      </w:r>
      <w:r w:rsidRPr="001F7298">
        <w:t xml:space="preserve">), shall receive </w:t>
      </w:r>
      <w:r w:rsidRPr="00004C57">
        <w:t>a</w:t>
      </w:r>
      <w:r w:rsidRPr="00A3643A">
        <w:t xml:space="preserve">dditional and specific MAP consideration. </w:t>
      </w:r>
    </w:p>
    <w:p w:rsidR="00E33EE4" w:rsidRPr="00A3643A" w:rsidRDefault="00E33EE4" w:rsidP="00E33EE4">
      <w:pPr>
        <w:widowControl w:val="0"/>
        <w:autoSpaceDE w:val="0"/>
        <w:autoSpaceDN w:val="0"/>
        <w:adjustRightInd w:val="0"/>
        <w:ind w:right="120"/>
      </w:pPr>
    </w:p>
    <w:p w:rsidR="00E33EE4" w:rsidRPr="00A3643A" w:rsidRDefault="00E33EE4" w:rsidP="00E33EE4">
      <w:pPr>
        <w:widowControl w:val="0"/>
        <w:ind w:left="1440" w:right="120" w:hanging="720"/>
      </w:pPr>
      <w:r w:rsidRPr="00A3643A">
        <w:t>b)</w:t>
      </w:r>
      <w:r w:rsidRPr="00A3643A">
        <w:tab/>
        <w:t>Dislocated workers must meet all the MAP applicant eligibility requirements established by Section 2735.20.</w:t>
      </w:r>
    </w:p>
    <w:p w:rsidR="00E33EE4" w:rsidRPr="00A3643A" w:rsidRDefault="00E33EE4" w:rsidP="00E33EE4">
      <w:pPr>
        <w:widowControl w:val="0"/>
        <w:autoSpaceDE w:val="0"/>
        <w:autoSpaceDN w:val="0"/>
        <w:adjustRightInd w:val="0"/>
        <w:ind w:right="120"/>
      </w:pPr>
    </w:p>
    <w:p w:rsidR="00E33EE4" w:rsidRPr="00A3643A" w:rsidRDefault="00E33EE4" w:rsidP="00E33EE4">
      <w:pPr>
        <w:widowControl w:val="0"/>
        <w:tabs>
          <w:tab w:val="left" w:pos="720"/>
        </w:tabs>
        <w:ind w:left="720" w:right="120"/>
      </w:pPr>
      <w:r w:rsidRPr="00A3643A">
        <w:t>c)</w:t>
      </w:r>
      <w:r w:rsidRPr="00A3643A">
        <w:tab/>
        <w:t>For the 2015-16 and 2016-17 academic years:</w:t>
      </w:r>
    </w:p>
    <w:p w:rsidR="00E33EE4" w:rsidRPr="00A3643A" w:rsidRDefault="00E33EE4" w:rsidP="00E33EE4">
      <w:pPr>
        <w:widowControl w:val="0"/>
        <w:autoSpaceDE w:val="0"/>
        <w:autoSpaceDN w:val="0"/>
        <w:adjustRightInd w:val="0"/>
        <w:ind w:right="120"/>
      </w:pPr>
    </w:p>
    <w:p w:rsidR="00E33EE4" w:rsidRPr="00A3643A" w:rsidRDefault="00E33EE4" w:rsidP="00E33EE4">
      <w:pPr>
        <w:widowControl w:val="0"/>
        <w:ind w:left="2160" w:right="120" w:hanging="720"/>
      </w:pPr>
      <w:r w:rsidRPr="00A3643A">
        <w:t>1)</w:t>
      </w:r>
      <w:r w:rsidRPr="00A3643A">
        <w:tab/>
        <w:t>A dislocated worker applicant will be considered for MAP assistance, even if the application date is after the suspension of award announcements for the general pool of applicants.</w:t>
      </w:r>
    </w:p>
    <w:p w:rsidR="00E33EE4" w:rsidRPr="00A3643A" w:rsidRDefault="00E33EE4" w:rsidP="00E33EE4"/>
    <w:p w:rsidR="00E33EE4" w:rsidRPr="00A3643A" w:rsidRDefault="00E33EE4" w:rsidP="00E33EE4">
      <w:pPr>
        <w:widowControl w:val="0"/>
        <w:tabs>
          <w:tab w:val="left" w:pos="2250"/>
        </w:tabs>
        <w:ind w:left="2160" w:right="120" w:hanging="720"/>
      </w:pPr>
      <w:r w:rsidRPr="00A3643A">
        <w:t>2)</w:t>
      </w:r>
      <w:r w:rsidRPr="00A3643A">
        <w:tab/>
        <w:t>In determining the number of grants to be offered, ISAC shall consider the financial resources needed to serve dislocated worker applicants who apply after the suspension of award announcements for the upcoming regular academic year, but prior to the beginning of that academic year.  Dislocated worker applicants shall be considered until estimated financial resources are exhausted, but no later than August 15.</w:t>
      </w:r>
    </w:p>
    <w:p w:rsidR="00E33EE4" w:rsidRDefault="00E33EE4" w:rsidP="00E33EE4"/>
    <w:p w:rsidR="00E33EE4" w:rsidRPr="00093935" w:rsidRDefault="00563BB5" w:rsidP="00E33EE4">
      <w:pPr>
        <w:ind w:left="720"/>
      </w:pPr>
      <w:r>
        <w:t xml:space="preserve">(Source:  Amended at 44 Ill. Reg. </w:t>
      </w:r>
      <w:r w:rsidR="00500DDF">
        <w:t>11032</w:t>
      </w:r>
      <w:r>
        <w:t xml:space="preserve">, effective </w:t>
      </w:r>
      <w:r w:rsidR="00500DDF">
        <w:t>July 1, 2020</w:t>
      </w:r>
      <w:r>
        <w:t>)</w:t>
      </w:r>
    </w:p>
    <w:sectPr w:rsidR="00E33EE4"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6D5D" w:rsidRDefault="00E26D5D">
      <w:r>
        <w:separator/>
      </w:r>
    </w:p>
  </w:endnote>
  <w:endnote w:type="continuationSeparator" w:id="0">
    <w:p w:rsidR="00E26D5D" w:rsidRDefault="00E26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6D5D" w:rsidRDefault="00E26D5D">
      <w:r>
        <w:separator/>
      </w:r>
    </w:p>
  </w:footnote>
  <w:footnote w:type="continuationSeparator" w:id="0">
    <w:p w:rsidR="00E26D5D" w:rsidRDefault="00E26D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D5D"/>
    <w:rsid w:val="00000AED"/>
    <w:rsid w:val="00001F1D"/>
    <w:rsid w:val="00003CEF"/>
    <w:rsid w:val="00004C57"/>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1F7298"/>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0DDF"/>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3BB5"/>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B5D10"/>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05E5"/>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1627"/>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5899"/>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3A"/>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C2DD2"/>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26D5D"/>
    <w:rsid w:val="00E30395"/>
    <w:rsid w:val="00E33EE4"/>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76726"/>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E1D11C4-B6CF-4FA7-A6F1-D3D21129C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3EE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153</Words>
  <Characters>878</Characters>
  <Application>Microsoft Office Word</Application>
  <DocSecurity>0</DocSecurity>
  <Lines>7</Lines>
  <Paragraphs>2</Paragraphs>
  <ScaleCrop>false</ScaleCrop>
  <Company/>
  <LinksUpToDate>false</LinksUpToDate>
  <CharactersWithSpaces>1029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Lane, Arlene L.</cp:lastModifiedBy>
  <cp:revision>4</cp:revision>
  <dcterms:created xsi:type="dcterms:W3CDTF">2020-05-11T14:19:00Z</dcterms:created>
  <dcterms:modified xsi:type="dcterms:W3CDTF">2020-06-22T18:05:00Z</dcterms:modified>
</cp:coreProperties>
</file>