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2E" w:rsidRDefault="00F03D2E" w:rsidP="00F03D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D2E" w:rsidRDefault="00F03D2E" w:rsidP="00F03D2E">
      <w:pPr>
        <w:widowControl w:val="0"/>
        <w:autoSpaceDE w:val="0"/>
        <w:autoSpaceDN w:val="0"/>
        <w:adjustRightInd w:val="0"/>
      </w:pPr>
      <w:r>
        <w:t xml:space="preserve">AUTHORITY:  Implementing and authorized by The Illinois Consortium for Educational Opportunity Act (Ill. Rev. Stat. 1989, ch. 144, pars. 2301 et seq.). </w:t>
      </w:r>
    </w:p>
    <w:sectPr w:rsidR="00F03D2E" w:rsidSect="00F03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D2E"/>
    <w:rsid w:val="000A43C4"/>
    <w:rsid w:val="005C3366"/>
    <w:rsid w:val="006F1659"/>
    <w:rsid w:val="00EA5EEB"/>
    <w:rsid w:val="00F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Consortium for Educational Opportunity Act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Consortium for Educational Opportunity Act (Ill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