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8F87E" w14:textId="77777777" w:rsidR="00667587" w:rsidRPr="00667587" w:rsidRDefault="00667587" w:rsidP="00667587"/>
    <w:p w14:paraId="4D9C4450" w14:textId="1AE96044" w:rsidR="00667587" w:rsidRPr="00284A44" w:rsidRDefault="00667587" w:rsidP="00667587">
      <w:r w:rsidRPr="00284A44">
        <w:rPr>
          <w:b/>
          <w:bCs/>
        </w:rPr>
        <w:t xml:space="preserve">Section </w:t>
      </w:r>
      <w:r w:rsidR="005B74BD">
        <w:rPr>
          <w:b/>
          <w:bCs/>
        </w:rPr>
        <w:t>2060</w:t>
      </w:r>
      <w:r w:rsidRPr="00284A44">
        <w:rPr>
          <w:b/>
          <w:bCs/>
        </w:rPr>
        <w:t>.1380  Distribution of Awards</w:t>
      </w:r>
    </w:p>
    <w:p w14:paraId="7EF59829" w14:textId="77777777" w:rsidR="00667587" w:rsidRPr="00284A44" w:rsidRDefault="00667587" w:rsidP="00667587"/>
    <w:p w14:paraId="2EDB5AB3" w14:textId="77777777" w:rsidR="00667587" w:rsidRPr="00284A44" w:rsidRDefault="00667587" w:rsidP="00667587">
      <w:r w:rsidRPr="00284A44">
        <w:t>Smart Start Workforce Grants awards shall be made as advance payments as defined in 44 Ill. Adm. Code 7000.30.</w:t>
      </w:r>
    </w:p>
    <w:p w14:paraId="6F2E3D58" w14:textId="77777777" w:rsidR="00667587" w:rsidRDefault="00667587" w:rsidP="00093935"/>
    <w:p w14:paraId="322C2A4C" w14:textId="6A3ADBC0" w:rsidR="000174EB" w:rsidRPr="00093935" w:rsidRDefault="005B74BD" w:rsidP="005B74BD">
      <w:pPr>
        <w:ind w:left="720"/>
      </w:pPr>
      <w:r>
        <w:t xml:space="preserve">(Source:  Recodified from 89 Ill. Adm. Code 50 (Department of Human Services) pursuant to P.A. 103-0594, at 50 Ill. Reg. </w:t>
      </w:r>
      <w:r w:rsidR="009B6A9B">
        <w:t>10370</w:t>
      </w:r>
      <w:r>
        <w:t>)</w:t>
      </w:r>
    </w:p>
    <w:sectPr w:rsidR="000174EB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121B8" w14:textId="77777777" w:rsidR="00142D56" w:rsidRDefault="00142D56">
      <w:r>
        <w:separator/>
      </w:r>
    </w:p>
  </w:endnote>
  <w:endnote w:type="continuationSeparator" w:id="0">
    <w:p w14:paraId="3DCE46F4" w14:textId="77777777" w:rsidR="00142D56" w:rsidRDefault="00142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F6E37" w14:textId="77777777" w:rsidR="00142D56" w:rsidRDefault="00142D56">
      <w:r>
        <w:separator/>
      </w:r>
    </w:p>
  </w:footnote>
  <w:footnote w:type="continuationSeparator" w:id="0">
    <w:p w14:paraId="1F716251" w14:textId="77777777" w:rsidR="00142D56" w:rsidRDefault="00142D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D56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2D56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170F9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5407E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B74BD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67587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A9B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55A60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EEC297"/>
  <w15:chartTrackingRefBased/>
  <w15:docId w15:val="{7E33B1FB-CDAC-405E-957A-4429329F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7587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>Illinois General Assembly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Knudson, Cheryl J.</dc:creator>
  <cp:keywords/>
  <dc:description/>
  <cp:lastModifiedBy>Bockewitz, Crystal K.</cp:lastModifiedBy>
  <cp:revision>2</cp:revision>
  <dcterms:created xsi:type="dcterms:W3CDTF">2026-07-16T21:00:00Z</dcterms:created>
  <dcterms:modified xsi:type="dcterms:W3CDTF">2026-07-16T21:00:00Z</dcterms:modified>
</cp:coreProperties>
</file>