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FB6F6" w14:textId="77777777" w:rsidR="00063F05" w:rsidRDefault="00063F05" w:rsidP="00063F05">
      <w:pPr>
        <w:rPr>
          <w:b/>
        </w:rPr>
      </w:pPr>
    </w:p>
    <w:p w14:paraId="200AE70B" w14:textId="3A7CB65A" w:rsidR="00063F05" w:rsidRPr="00063F05" w:rsidRDefault="00063F05" w:rsidP="00063F05">
      <w:pPr>
        <w:rPr>
          <w:b/>
        </w:rPr>
      </w:pPr>
      <w:r w:rsidRPr="00063F05">
        <w:rPr>
          <w:b/>
        </w:rPr>
        <w:t xml:space="preserve">Section </w:t>
      </w:r>
      <w:r w:rsidR="00437B94">
        <w:rPr>
          <w:b/>
        </w:rPr>
        <w:t>2060</w:t>
      </w:r>
      <w:r w:rsidRPr="00063F05">
        <w:rPr>
          <w:b/>
        </w:rPr>
        <w:t>.970  Identifying Disproportionately Impacted Areas</w:t>
      </w:r>
    </w:p>
    <w:p w14:paraId="5D4E4538" w14:textId="77777777" w:rsidR="00063F05" w:rsidRPr="00063F05" w:rsidRDefault="00063F05" w:rsidP="00063F05"/>
    <w:p w14:paraId="1EC26657" w14:textId="77777777" w:rsidR="000174EB" w:rsidRDefault="00063F05" w:rsidP="00063F05">
      <w:r w:rsidRPr="00063F05">
        <w:t xml:space="preserve">The Department will utilize the Department of </w:t>
      </w:r>
      <w:r w:rsidR="001218B9">
        <w:t xml:space="preserve">Commerce and </w:t>
      </w:r>
      <w:r w:rsidRPr="00063F05">
        <w:t>Economic Opportunit</w:t>
      </w:r>
      <w:r w:rsidR="001218B9">
        <w:t>y'</w:t>
      </w:r>
      <w:r w:rsidRPr="00063F05">
        <w:t xml:space="preserve">s (DCEO) determination of which zip codes constitute disproportionately impacted areas </w:t>
      </w:r>
      <w:r w:rsidR="004F7234">
        <w:t xml:space="preserve">as defined in 14 Ill. Adm. Code 690.20 </w:t>
      </w:r>
      <w:r w:rsidRPr="00063F05">
        <w:t>based on available COVID-19 case information and economic data at the time it announces the funding opportunities under the Program.  Areas may be added or removed from prioritization based on changes in relative COVID-19 rates and economic distress.</w:t>
      </w:r>
    </w:p>
    <w:p w14:paraId="22DCC7C9" w14:textId="77777777" w:rsidR="00063F05" w:rsidRDefault="00063F05" w:rsidP="00063F05"/>
    <w:p w14:paraId="0AE93BFF" w14:textId="52A35111" w:rsidR="00063F05" w:rsidRPr="00063F05" w:rsidRDefault="00437B94" w:rsidP="00437B94">
      <w:pPr>
        <w:ind w:left="720"/>
      </w:pPr>
      <w:r>
        <w:t xml:space="preserve">(Source:  Recodified from 89 Ill. Adm. Code 50 (Department of Human Services) pursuant to P.A. 103-0594, at 50 Ill. Reg. </w:t>
      </w:r>
      <w:r w:rsidR="002A6546">
        <w:t>10370</w:t>
      </w:r>
      <w:r>
        <w:t>)</w:t>
      </w:r>
    </w:p>
    <w:sectPr w:rsidR="00063F05" w:rsidRPr="00063F0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E681" w14:textId="77777777" w:rsidR="002019E6" w:rsidRDefault="002019E6">
      <w:r>
        <w:separator/>
      </w:r>
    </w:p>
  </w:endnote>
  <w:endnote w:type="continuationSeparator" w:id="0">
    <w:p w14:paraId="1B95B588" w14:textId="77777777" w:rsidR="002019E6" w:rsidRDefault="0020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F4E2D" w14:textId="77777777" w:rsidR="002019E6" w:rsidRDefault="002019E6">
      <w:r>
        <w:separator/>
      </w:r>
    </w:p>
  </w:footnote>
  <w:footnote w:type="continuationSeparator" w:id="0">
    <w:p w14:paraId="2DC6899C" w14:textId="77777777" w:rsidR="002019E6" w:rsidRDefault="00201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9E6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3F05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18B9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854A9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19E6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6546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44D2"/>
    <w:rsid w:val="00425923"/>
    <w:rsid w:val="00426A13"/>
    <w:rsid w:val="00431CFE"/>
    <w:rsid w:val="004326E0"/>
    <w:rsid w:val="004378C7"/>
    <w:rsid w:val="00437B94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4F7234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861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724CB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DF5D73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845C2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49BD6"/>
  <w15:chartTrackingRefBased/>
  <w15:docId w15:val="{1014A71D-92D4-4F45-999D-90600967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3F05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