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10803" w14:textId="77777777" w:rsidR="0062667E" w:rsidRDefault="0062667E" w:rsidP="0062667E">
      <w:pPr>
        <w:widowControl w:val="0"/>
        <w:autoSpaceDE w:val="0"/>
        <w:autoSpaceDN w:val="0"/>
        <w:adjustRightInd w:val="0"/>
      </w:pPr>
    </w:p>
    <w:p w14:paraId="00DD38C1" w14:textId="51730E83" w:rsidR="0062667E" w:rsidRDefault="0062667E" w:rsidP="0062667E">
      <w:pPr>
        <w:widowControl w:val="0"/>
        <w:autoSpaceDE w:val="0"/>
        <w:autoSpaceDN w:val="0"/>
        <w:adjustRightInd w:val="0"/>
      </w:pPr>
      <w:r>
        <w:rPr>
          <w:b/>
          <w:bCs/>
        </w:rPr>
        <w:t xml:space="preserve">Section </w:t>
      </w:r>
      <w:r w:rsidR="00036D90">
        <w:rPr>
          <w:b/>
          <w:bCs/>
        </w:rPr>
        <w:t>2008</w:t>
      </w:r>
      <w:r>
        <w:rPr>
          <w:b/>
          <w:bCs/>
        </w:rPr>
        <w:t>.110  Background Checks for Personnel</w:t>
      </w:r>
      <w:r>
        <w:t xml:space="preserve"> </w:t>
      </w:r>
    </w:p>
    <w:p w14:paraId="41D6F98A" w14:textId="77777777" w:rsidR="0062667E" w:rsidRDefault="0062667E" w:rsidP="0062667E">
      <w:pPr>
        <w:widowControl w:val="0"/>
        <w:autoSpaceDE w:val="0"/>
        <w:autoSpaceDN w:val="0"/>
        <w:adjustRightInd w:val="0"/>
      </w:pPr>
    </w:p>
    <w:p w14:paraId="6F2FEA2A" w14:textId="21561DED" w:rsidR="0062667E" w:rsidRDefault="0062667E" w:rsidP="0062667E">
      <w:pPr>
        <w:widowControl w:val="0"/>
        <w:autoSpaceDE w:val="0"/>
        <w:autoSpaceDN w:val="0"/>
        <w:adjustRightInd w:val="0"/>
      </w:pPr>
      <w:r>
        <w:t xml:space="preserve">The day care center shall require all persons subject to background checks, as defined in 89 Ill. Adm. Code 385.20, to furnish written information regarding any criminal convictions, to submit to fingerprinting and to authorize the background checks required by </w:t>
      </w:r>
      <w:r w:rsidR="00D52377">
        <w:t>23</w:t>
      </w:r>
      <w:r>
        <w:t xml:space="preserve"> Ill. Adm. Code </w:t>
      </w:r>
      <w:r w:rsidR="00D52377">
        <w:t>2010</w:t>
      </w:r>
      <w:r>
        <w:t xml:space="preserve">, Background Checks. </w:t>
      </w:r>
    </w:p>
    <w:p w14:paraId="1C373A0E" w14:textId="77777777" w:rsidR="0062667E" w:rsidRDefault="0062667E" w:rsidP="0062667E">
      <w:pPr>
        <w:widowControl w:val="0"/>
        <w:autoSpaceDE w:val="0"/>
        <w:autoSpaceDN w:val="0"/>
        <w:adjustRightInd w:val="0"/>
      </w:pPr>
    </w:p>
    <w:p w14:paraId="0DBAFB0A" w14:textId="5A3857EA" w:rsidR="0062667E" w:rsidRDefault="00036D90" w:rsidP="00036D90">
      <w:pPr>
        <w:widowControl w:val="0"/>
        <w:autoSpaceDE w:val="0"/>
        <w:autoSpaceDN w:val="0"/>
        <w:adjustRightInd w:val="0"/>
        <w:ind w:left="720"/>
      </w:pPr>
      <w:r w:rsidRPr="00511C88">
        <w:t xml:space="preserve">(Source:  Recodified from 89 Ill. Adm. Code 407 (Department of Children and Family Services) pursuant to P.A. 103-0594, at 50 Ill. Reg. </w:t>
      </w:r>
      <w:r w:rsidR="00207F19">
        <w:t>10005</w:t>
      </w:r>
      <w:r w:rsidRPr="00511C88">
        <w:t>)</w:t>
      </w:r>
    </w:p>
    <w:sectPr w:rsidR="0062667E" w:rsidSect="0062667E">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62667E"/>
    <w:rsid w:val="00036D90"/>
    <w:rsid w:val="00207F19"/>
    <w:rsid w:val="005124ED"/>
    <w:rsid w:val="005C3366"/>
    <w:rsid w:val="0062667E"/>
    <w:rsid w:val="006B2D35"/>
    <w:rsid w:val="00D52377"/>
    <w:rsid w:val="00E3684B"/>
    <w:rsid w:val="00F31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1D2CA64"/>
  <w15:docId w15:val="{CE6F7FF7-8DE2-49E8-9025-03B6132C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428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Section 407</vt:lpstr>
    </vt:vector>
  </TitlesOfParts>
  <Company>State of Illinois</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407</dc:title>
  <dc:subject/>
  <dc:creator>Illinois General Assembly</dc:creator>
  <cp:keywords/>
  <dc:description/>
  <cp:lastModifiedBy>Bockewitz, Crystal K.</cp:lastModifiedBy>
  <cp:revision>2</cp:revision>
  <dcterms:created xsi:type="dcterms:W3CDTF">2026-07-16T20:57:00Z</dcterms:created>
  <dcterms:modified xsi:type="dcterms:W3CDTF">2026-07-16T20:57:00Z</dcterms:modified>
</cp:coreProperties>
</file>