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84" w:rsidRDefault="00503984" w:rsidP="00503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984" w:rsidRDefault="00503984" w:rsidP="00503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1600.750  Creditable Experience</w:t>
      </w:r>
      <w:r>
        <w:t xml:space="preserve"> </w:t>
      </w:r>
    </w:p>
    <w:p w:rsidR="00503984" w:rsidRDefault="00503984" w:rsidP="00503984">
      <w:pPr>
        <w:widowControl w:val="0"/>
        <w:autoSpaceDE w:val="0"/>
        <w:autoSpaceDN w:val="0"/>
        <w:adjustRightInd w:val="0"/>
      </w:pPr>
    </w:p>
    <w:p w:rsidR="00503984" w:rsidRDefault="00503984" w:rsidP="00503984">
      <w:pPr>
        <w:widowControl w:val="0"/>
        <w:autoSpaceDE w:val="0"/>
        <w:autoSpaceDN w:val="0"/>
        <w:adjustRightInd w:val="0"/>
      </w:pPr>
      <w:r>
        <w:t xml:space="preserve">Four year colleges and universities are not strictly teaching institutions, faculty members at four year colleges and universities have emphasis on research rather than teaching methodology as in community colleges. </w:t>
      </w:r>
    </w:p>
    <w:p w:rsidR="00E72263" w:rsidRDefault="00E72263" w:rsidP="00503984">
      <w:pPr>
        <w:widowControl w:val="0"/>
        <w:autoSpaceDE w:val="0"/>
        <w:autoSpaceDN w:val="0"/>
        <w:adjustRightInd w:val="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year of creditable experience shall contribute to a faculty member's salary index as follows: </w:t>
      </w:r>
    </w:p>
    <w:p w:rsidR="00B70599" w:rsidRDefault="00B70599"/>
    <w:tbl>
      <w:tblPr>
        <w:tblW w:w="0" w:type="auto"/>
        <w:tblInd w:w="2217" w:type="dxa"/>
        <w:tblLook w:val="0000" w:firstRow="0" w:lastRow="0" w:firstColumn="0" w:lastColumn="0" w:noHBand="0" w:noVBand="0"/>
      </w:tblPr>
      <w:tblGrid>
        <w:gridCol w:w="3933"/>
        <w:gridCol w:w="2109"/>
      </w:tblGrid>
      <w:tr w:rsidR="00B70599" w:rsidRPr="00B7059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933" w:type="dxa"/>
            <w:vAlign w:val="bottom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ind w:left="6"/>
            </w:pPr>
            <w:r>
              <w:t>Category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Contribution to </w:t>
            </w:r>
            <w:r w:rsidRPr="00B70599">
              <w:t>Salary Index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933" w:type="dxa"/>
            <w:vAlign w:val="bottom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State Community College</w:t>
            </w:r>
          </w:p>
        </w:tc>
        <w:tc>
          <w:tcPr>
            <w:tcW w:w="2109" w:type="dxa"/>
            <w:vAlign w:val="bottom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0.05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Other Community Colleges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0.04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Four-year colleges and universities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0.03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Public secondary schools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0.02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Other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0.01</w:t>
            </w:r>
          </w:p>
        </w:tc>
      </w:tr>
      <w:tr w:rsidR="00B70599" w:rsidRPr="00B70599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</w:pPr>
            <w:r w:rsidRPr="00B70599">
              <w:t>Related Occupational experience</w:t>
            </w:r>
          </w:p>
        </w:tc>
        <w:tc>
          <w:tcPr>
            <w:tcW w:w="2109" w:type="dxa"/>
          </w:tcPr>
          <w:p w:rsidR="00B70599" w:rsidRPr="00B70599" w:rsidRDefault="00B70599" w:rsidP="00B705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599">
              <w:t>0.05</w:t>
            </w:r>
          </w:p>
        </w:tc>
      </w:tr>
    </w:tbl>
    <w:p w:rsidR="00B70599" w:rsidRDefault="00B70599" w:rsidP="00503984">
      <w:pPr>
        <w:widowControl w:val="0"/>
        <w:autoSpaceDE w:val="0"/>
        <w:autoSpaceDN w:val="0"/>
        <w:adjustRightInd w:val="0"/>
        <w:ind w:left="1440" w:hanging="72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faculty member with a full-time teaching load for at least two quarters during an academic year shall be credited with one year of service. </w:t>
      </w:r>
    </w:p>
    <w:p w:rsidR="00E72263" w:rsidRDefault="00E72263" w:rsidP="00503984">
      <w:pPr>
        <w:widowControl w:val="0"/>
        <w:autoSpaceDE w:val="0"/>
        <w:autoSpaceDN w:val="0"/>
        <w:adjustRightInd w:val="0"/>
        <w:ind w:left="1440" w:hanging="72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Summer work, substitute and practice teaching shall not be considered creditable experience. </w:t>
      </w:r>
    </w:p>
    <w:p w:rsidR="00E72263" w:rsidRDefault="00E72263" w:rsidP="00503984">
      <w:pPr>
        <w:widowControl w:val="0"/>
        <w:autoSpaceDE w:val="0"/>
        <w:autoSpaceDN w:val="0"/>
        <w:adjustRightInd w:val="0"/>
        <w:ind w:left="1440" w:hanging="72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Creditable experience gained through part-time employment, including experience as a teaching assistant while pursuing graduate studies, shall be counted at the rate of one-half year of creditable experience for each year of part-time employment. </w:t>
      </w:r>
    </w:p>
    <w:p w:rsidR="00E72263" w:rsidRDefault="00E72263" w:rsidP="00503984">
      <w:pPr>
        <w:widowControl w:val="0"/>
        <w:autoSpaceDE w:val="0"/>
        <w:autoSpaceDN w:val="0"/>
        <w:adjustRightInd w:val="0"/>
        <w:ind w:left="1440" w:hanging="72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faculty member, prior to his full-time employment with the college, was employed at two places at the same time, either on one full-time and one part-time job or on two full-time jobs, then the faculty member shall be credited with the experience gained on the job for which the contribution on the salary index is the greater. </w:t>
      </w:r>
    </w:p>
    <w:p w:rsidR="00E72263" w:rsidRDefault="00E72263" w:rsidP="00503984">
      <w:pPr>
        <w:widowControl w:val="0"/>
        <w:autoSpaceDE w:val="0"/>
        <w:autoSpaceDN w:val="0"/>
        <w:adjustRightInd w:val="0"/>
        <w:ind w:left="1440" w:hanging="720"/>
      </w:pPr>
    </w:p>
    <w:p w:rsidR="00503984" w:rsidRDefault="00503984" w:rsidP="0050398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Employment for a period of less than one-half of one year shall not be considered creditable experience. </w:t>
      </w:r>
    </w:p>
    <w:sectPr w:rsidR="00503984" w:rsidSect="00503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984"/>
    <w:rsid w:val="00262983"/>
    <w:rsid w:val="003B689B"/>
    <w:rsid w:val="00503984"/>
    <w:rsid w:val="005C3366"/>
    <w:rsid w:val="008C5CA6"/>
    <w:rsid w:val="00B70599"/>
    <w:rsid w:val="00E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