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26" w:rsidRDefault="00BF5F26" w:rsidP="00BF5F26">
      <w:pPr>
        <w:widowControl w:val="0"/>
        <w:autoSpaceDE w:val="0"/>
        <w:autoSpaceDN w:val="0"/>
        <w:adjustRightInd w:val="0"/>
      </w:pPr>
      <w:bookmarkStart w:id="0" w:name="_GoBack"/>
      <w:bookmarkEnd w:id="0"/>
    </w:p>
    <w:p w:rsidR="00BF5F26" w:rsidRDefault="00BF5F26" w:rsidP="00BF5F26">
      <w:pPr>
        <w:widowControl w:val="0"/>
        <w:autoSpaceDE w:val="0"/>
        <w:autoSpaceDN w:val="0"/>
        <w:adjustRightInd w:val="0"/>
      </w:pPr>
      <w:r>
        <w:rPr>
          <w:b/>
          <w:bCs/>
        </w:rPr>
        <w:t>Section 1600.425  Tuition and Collection</w:t>
      </w:r>
      <w:r>
        <w:t xml:space="preserve"> </w:t>
      </w:r>
    </w:p>
    <w:p w:rsidR="00BF5F26" w:rsidRDefault="00BF5F26" w:rsidP="00BF5F26">
      <w:pPr>
        <w:widowControl w:val="0"/>
        <w:autoSpaceDE w:val="0"/>
        <w:autoSpaceDN w:val="0"/>
        <w:adjustRightInd w:val="0"/>
      </w:pPr>
    </w:p>
    <w:p w:rsidR="00BF5F26" w:rsidRDefault="00BF5F26" w:rsidP="00BF5F26">
      <w:pPr>
        <w:widowControl w:val="0"/>
        <w:autoSpaceDE w:val="0"/>
        <w:autoSpaceDN w:val="0"/>
        <w:adjustRightInd w:val="0"/>
      </w:pPr>
      <w:r>
        <w:t xml:space="preserve">Tuition and fees shall be collected for each student on a quarterly basis, and no part of such fees shall be carried over into the following quarter, unless written approval has been granted by the Dean of Student and Counseling Services or his/her designee.  Students may participate in a variable tuition plan, partial budget plan of tuition and fees if they adhere to the promissory note payment.  Factors considered in determining whether or not fees can be carried over are a student's current resources, potential resources, internal and external problems that may affect the student's financial assistance, and a student's indebtedness history.  All payments for students' fees will be made in cash, money orders or cashiers' check. No personal checks will be accepted at State Community College. </w:t>
      </w:r>
    </w:p>
    <w:sectPr w:rsidR="00BF5F26" w:rsidSect="00BF5F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F26"/>
    <w:rsid w:val="002E791C"/>
    <w:rsid w:val="003E7BE8"/>
    <w:rsid w:val="005C3366"/>
    <w:rsid w:val="00BF5F26"/>
    <w:rsid w:val="00DB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