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A1F" w:rsidRDefault="00653A1F" w:rsidP="00653A1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53A1F" w:rsidRDefault="00653A1F" w:rsidP="00653A1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1600.320  State Community College Board By-laws and Handbook</w:t>
      </w:r>
      <w:r>
        <w:t xml:space="preserve"> </w:t>
      </w:r>
    </w:p>
    <w:p w:rsidR="00653A1F" w:rsidRDefault="00653A1F" w:rsidP="00653A1F">
      <w:pPr>
        <w:widowControl w:val="0"/>
        <w:autoSpaceDE w:val="0"/>
        <w:autoSpaceDN w:val="0"/>
        <w:adjustRightInd w:val="0"/>
      </w:pPr>
    </w:p>
    <w:p w:rsidR="00653A1F" w:rsidRDefault="00653A1F" w:rsidP="00653A1F">
      <w:pPr>
        <w:widowControl w:val="0"/>
        <w:autoSpaceDE w:val="0"/>
        <w:autoSpaceDN w:val="0"/>
        <w:adjustRightInd w:val="0"/>
      </w:pPr>
      <w:r>
        <w:t xml:space="preserve">The State Community College Board shall have an official handbook and by-laws to guide its members, and shall abide by the Open Meetings Act. </w:t>
      </w:r>
    </w:p>
    <w:sectPr w:rsidR="00653A1F" w:rsidSect="00653A1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53A1F"/>
    <w:rsid w:val="000A352B"/>
    <w:rsid w:val="005C3366"/>
    <w:rsid w:val="00653A1F"/>
    <w:rsid w:val="006D41D9"/>
    <w:rsid w:val="00C2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1600</vt:lpstr>
    </vt:vector>
  </TitlesOfParts>
  <Company>State of Illinois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1600</dc:title>
  <dc:subject/>
  <dc:creator>Illinois General Assembly</dc:creator>
  <cp:keywords/>
  <dc:description/>
  <cp:lastModifiedBy>Roberts, John</cp:lastModifiedBy>
  <cp:revision>3</cp:revision>
  <dcterms:created xsi:type="dcterms:W3CDTF">2012-06-22T01:15:00Z</dcterms:created>
  <dcterms:modified xsi:type="dcterms:W3CDTF">2012-06-22T01:15:00Z</dcterms:modified>
</cp:coreProperties>
</file>