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62" w:rsidRDefault="00E73162" w:rsidP="00E731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3162" w:rsidRDefault="00E73162" w:rsidP="00E731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1501.104  Manuals</w:t>
      </w:r>
      <w:r>
        <w:t xml:space="preserve"> </w:t>
      </w:r>
    </w:p>
    <w:p w:rsidR="00E73162" w:rsidRDefault="00E73162" w:rsidP="00E73162">
      <w:pPr>
        <w:widowControl w:val="0"/>
        <w:autoSpaceDE w:val="0"/>
        <w:autoSpaceDN w:val="0"/>
        <w:adjustRightInd w:val="0"/>
      </w:pPr>
    </w:p>
    <w:p w:rsidR="00E73162" w:rsidRDefault="00E73162" w:rsidP="00E73162">
      <w:pPr>
        <w:widowControl w:val="0"/>
        <w:autoSpaceDE w:val="0"/>
        <w:autoSpaceDN w:val="0"/>
        <w:adjustRightInd w:val="0"/>
      </w:pPr>
      <w:r>
        <w:t xml:space="preserve">The Executive Director is authorized to develop and promulgate manuals for the purpose of administering ICCB rules. </w:t>
      </w:r>
    </w:p>
    <w:sectPr w:rsidR="00E73162" w:rsidSect="00E731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162"/>
    <w:rsid w:val="003606F7"/>
    <w:rsid w:val="005C3366"/>
    <w:rsid w:val="006160E9"/>
    <w:rsid w:val="00A55BD5"/>
    <w:rsid w:val="00E7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