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pPr>
      <w:r>
        <w:rPr>
          <w:b/>
          <w:bCs/>
        </w:rPr>
        <w:t>Section 1501.102  Advisory Groups</w:t>
      </w:r>
      <w:r>
        <w:t xml:space="preserve">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a)</w:t>
      </w:r>
      <w:r>
        <w:tab/>
        <w:t xml:space="preserve">Advisory Organizations.  Independent organizations may be considered by the ICCB to be advisory upon petition to the State Board.  Independent organizations so recognized by the ICCB as "advisory" will have the opportunity to bring matters before the ICCB during a regular ICCB meeting and will have an opportunity to provide advice to the ICCB on proposed rule and policy adoptions and matters of interest to community colleges.  An advisory organization may have its recognition status withdrawn by action of the ICCB or by request of the organization.  Advisory organization recognition may be granted by the ICCB at the request of an organization </w:t>
      </w:r>
      <w:r w:rsidR="00B71617">
        <w:t>that</w:t>
      </w:r>
      <w:r>
        <w:t xml:space="preserve"> meets the following criteria: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1)</w:t>
      </w:r>
      <w:r>
        <w:tab/>
        <w:t xml:space="preserve">The organization exists independently of ICCB and any individual college;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2)</w:t>
      </w:r>
      <w:r>
        <w:tab/>
        <w:t xml:space="preserve">A primary purpose of the organization is to deal with matters of systemwide importance; and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3)</w:t>
      </w:r>
      <w:r>
        <w:tab/>
        <w:t xml:space="preserve">Representatives of Illinois community college districts are included as voting members of the organization.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b)</w:t>
      </w:r>
      <w:r>
        <w:tab/>
        <w:t xml:space="preserve">Advisory Committees.  Advisory committees to the ICCB may be authorized and appointed by the ICCB.  Membership and terms of appointment shall be established at the time of authorization.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c)</w:t>
      </w:r>
      <w:r>
        <w:tab/>
        <w:t xml:space="preserve">Student Advisory Committee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1)</w:t>
      </w:r>
      <w:r>
        <w:tab/>
        <w:t xml:space="preserve">Purpose.  The purposes of this committee are to: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880" w:hanging="720"/>
      </w:pPr>
      <w:r>
        <w:t>A)</w:t>
      </w:r>
      <w:r>
        <w:tab/>
        <w:t xml:space="preserve">Review proposed ICCB policies;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880" w:hanging="720"/>
      </w:pPr>
      <w:r>
        <w:t>B)</w:t>
      </w:r>
      <w:r>
        <w:tab/>
        <w:t xml:space="preserve">Inform the ICCB of systemwide issues that impact the education of community college students; and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880" w:hanging="720"/>
      </w:pPr>
      <w:r>
        <w:t>C)</w:t>
      </w:r>
      <w:r>
        <w:tab/>
        <w:t xml:space="preserve">Select the ICCB Student Member.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2)</w:t>
      </w:r>
      <w:r>
        <w:tab/>
        <w:t xml:space="preserve">Membership. Each member of the Student Advisory Committee shall be the nonvoting student member of the local district board of trustees.  In the case of multi-college districts, the student trustee of the district shall automatically be designated as the voting member for the individual college where he or she attends. If the student member of the local district board of trustees cannot  serve and, for colleges that are part of a multi-college district not represented by the district's student member, the district's president or chief executive officer may designate a student as a voting member.  No community college shall have more than one voting </w:t>
      </w:r>
      <w:r>
        <w:lastRenderedPageBreak/>
        <w:t xml:space="preserve">member per college.  The ICCB Student Member will serve ex officio.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3)</w:t>
      </w:r>
      <w:r>
        <w:tab/>
        <w:t xml:space="preserve">Officers.  The Student Advisory Committee shall annually select the following officers from its membership to serve a one-year term: a Chair to conduct the meeting of the Committee; a Vice Chair to assist the Chair, to conduct the meeting if the Chair is absent, and to represent the SAC on the IBHE Student Advisory Committee; and a Recording Officer to record the minutes of all SAC meetings.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4)</w:t>
      </w:r>
      <w:r>
        <w:tab/>
        <w:t xml:space="preserve">The Executive Director of ICCB shall call SAC meetings as necessary and notify each local district board of trustees at least 30 days in advance.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2160" w:hanging="720"/>
      </w:pPr>
      <w:r>
        <w:t>5)</w:t>
      </w:r>
      <w:r>
        <w:tab/>
        <w:t xml:space="preserve">ICCB Meetings.  The SAC report shall be given at regular ICCB meetings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d)</w:t>
      </w:r>
      <w:r>
        <w:tab/>
        <w:t xml:space="preserve">Selection of ICCB Student Member. The SAC will seek nominations for the ICCB Student Member from all Illinois public community colleges. A college district can nominate one candidate for this position. The nomination shall include information such as personal information (name and address), number of credit hours (current and expected), college and community activities, resume, letters of reference, and rationale for desiring the position. The ICCB Student Member shall be elected before June 1 by a majority vote of SAC members present from all nominations who meet ICCB student membership requirements as delineated in subsection (e).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e)</w:t>
      </w:r>
      <w:r>
        <w:tab/>
        <w:t xml:space="preserve">Membership Requirements of ICCB Student Member.  The ICCB Student Member shall be enrolled in an Illinois public community college for a minimum course load of six semester hours during both the fall and spring semesters or equivalent for each term of his/her appointment.  If the course load of the ICCB Student Member falls below the minimum credit hours, that member shall be replaced by a majority vote of the SAC members present at the next SAC meeting. </w:t>
      </w:r>
    </w:p>
    <w:p w:rsidR="00B977D3" w:rsidRDefault="00B977D3" w:rsidP="00B977D3">
      <w:pPr>
        <w:widowControl w:val="0"/>
        <w:autoSpaceDE w:val="0"/>
        <w:autoSpaceDN w:val="0"/>
        <w:adjustRightInd w:val="0"/>
      </w:pPr>
    </w:p>
    <w:p w:rsidR="00B977D3" w:rsidRDefault="00B977D3" w:rsidP="00B977D3">
      <w:pPr>
        <w:widowControl w:val="0"/>
        <w:autoSpaceDE w:val="0"/>
        <w:autoSpaceDN w:val="0"/>
        <w:adjustRightInd w:val="0"/>
        <w:ind w:left="1440" w:hanging="720"/>
      </w:pPr>
      <w:r>
        <w:t>f)</w:t>
      </w:r>
      <w:r>
        <w:tab/>
        <w:t xml:space="preserve">Length of Term of ICCB Student Member.  The ICCB Student Member shall serve for a term of one year beginning on July 1 and expiring on June 30.  No ICCB Student Member shall serve for more than two terms.  Service during a partial term shall not be considered as one term. </w:t>
      </w:r>
    </w:p>
    <w:p w:rsidR="00B977D3" w:rsidRDefault="00B977D3" w:rsidP="00B977D3">
      <w:pPr>
        <w:widowControl w:val="0"/>
        <w:autoSpaceDE w:val="0"/>
        <w:autoSpaceDN w:val="0"/>
        <w:adjustRightInd w:val="0"/>
      </w:pPr>
    </w:p>
    <w:p w:rsidR="000174EB" w:rsidRPr="00093935" w:rsidRDefault="00B977D3" w:rsidP="00B977D3">
      <w:pPr>
        <w:ind w:left="720"/>
      </w:pPr>
      <w:r>
        <w:t xml:space="preserve">(Source:  Amended at 44 Ill. Reg. </w:t>
      </w:r>
      <w:r w:rsidR="00364ADD">
        <w:t>18680</w:t>
      </w:r>
      <w:r>
        <w:t xml:space="preserve">, effective </w:t>
      </w:r>
      <w:bookmarkStart w:id="0" w:name="_GoBack"/>
      <w:r w:rsidR="00364ADD">
        <w:t>November 13, 2020</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19" w:rsidRDefault="00344919">
      <w:r>
        <w:separator/>
      </w:r>
    </w:p>
  </w:endnote>
  <w:endnote w:type="continuationSeparator" w:id="0">
    <w:p w:rsidR="00344919" w:rsidRDefault="0034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19" w:rsidRDefault="00344919">
      <w:r>
        <w:separator/>
      </w:r>
    </w:p>
  </w:footnote>
  <w:footnote w:type="continuationSeparator" w:id="0">
    <w:p w:rsidR="00344919" w:rsidRDefault="0034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19"/>
    <w:rsid w:val="00000AED"/>
    <w:rsid w:val="00001F1D"/>
    <w:rsid w:val="00003CEF"/>
    <w:rsid w:val="00003DC1"/>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919"/>
    <w:rsid w:val="003464C2"/>
    <w:rsid w:val="00350372"/>
    <w:rsid w:val="003547CB"/>
    <w:rsid w:val="00356003"/>
    <w:rsid w:val="00364AD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617"/>
    <w:rsid w:val="00B72AB2"/>
    <w:rsid w:val="00B77077"/>
    <w:rsid w:val="00B817A1"/>
    <w:rsid w:val="00B839A1"/>
    <w:rsid w:val="00B83B6B"/>
    <w:rsid w:val="00B8444F"/>
    <w:rsid w:val="00B86B5A"/>
    <w:rsid w:val="00B977D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B7961-EF39-4784-9578-C05D7567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45799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2020-10-22T18:44:00Z</dcterms:created>
  <dcterms:modified xsi:type="dcterms:W3CDTF">2020-11-23T18:30:00Z</dcterms:modified>
</cp:coreProperties>
</file>