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1ED" w:rsidRDefault="004461ED" w:rsidP="00653D03">
      <w:pPr>
        <w:widowControl w:val="0"/>
        <w:autoSpaceDE w:val="0"/>
        <w:autoSpaceDN w:val="0"/>
        <w:adjustRightInd w:val="0"/>
      </w:pPr>
    </w:p>
    <w:p w:rsidR="00653D03" w:rsidRDefault="00653D03" w:rsidP="00653D03">
      <w:pPr>
        <w:widowControl w:val="0"/>
        <w:autoSpaceDE w:val="0"/>
        <w:autoSpaceDN w:val="0"/>
        <w:adjustRightInd w:val="0"/>
      </w:pPr>
      <w:r>
        <w:t>AUTHORITY:  Implementing and authorized by Articles II and III and Section 6-5.3 of the Public Community College Act [110 ILC</w:t>
      </w:r>
      <w:r w:rsidR="00576B28">
        <w:t>S 805</w:t>
      </w:r>
      <w:bookmarkStart w:id="0" w:name="_GoBack"/>
      <w:bookmarkEnd w:id="0"/>
      <w:r>
        <w:t xml:space="preserve">]. </w:t>
      </w:r>
    </w:p>
    <w:sectPr w:rsidR="00653D03" w:rsidSect="00653D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D03"/>
    <w:rsid w:val="00020403"/>
    <w:rsid w:val="00064200"/>
    <w:rsid w:val="004461ED"/>
    <w:rsid w:val="00576B28"/>
    <w:rsid w:val="005C3366"/>
    <w:rsid w:val="00653D03"/>
    <w:rsid w:val="00C1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8EEF82-A464-474B-BC1C-DDAC8A59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Articles II and III and Section 6-5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Articles II and III and Section 6-5</dc:title>
  <dc:subject/>
  <dc:creator>Illinois General Assembly</dc:creator>
  <cp:keywords/>
  <dc:description/>
  <cp:lastModifiedBy>Bernot, Peyton M.</cp:lastModifiedBy>
  <cp:revision>4</cp:revision>
  <dcterms:created xsi:type="dcterms:W3CDTF">2012-06-22T01:12:00Z</dcterms:created>
  <dcterms:modified xsi:type="dcterms:W3CDTF">2020-10-20T15:35:00Z</dcterms:modified>
</cp:coreProperties>
</file>