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887" w:rsidRDefault="00E96887" w:rsidP="00E96887">
      <w:pPr>
        <w:widowControl w:val="0"/>
        <w:autoSpaceDE w:val="0"/>
        <w:autoSpaceDN w:val="0"/>
        <w:adjustRightInd w:val="0"/>
      </w:pPr>
      <w:bookmarkStart w:id="0" w:name="_GoBack"/>
      <w:bookmarkEnd w:id="0"/>
    </w:p>
    <w:p w:rsidR="00E96887" w:rsidRDefault="00E96887" w:rsidP="00E96887">
      <w:pPr>
        <w:widowControl w:val="0"/>
        <w:autoSpaceDE w:val="0"/>
        <w:autoSpaceDN w:val="0"/>
        <w:adjustRightInd w:val="0"/>
      </w:pPr>
      <w:r>
        <w:rPr>
          <w:b/>
          <w:bCs/>
        </w:rPr>
        <w:t>Section 1070.402  Affirmative Action</w:t>
      </w:r>
      <w:r>
        <w:t xml:space="preserve"> </w:t>
      </w:r>
    </w:p>
    <w:p w:rsidR="00E96887" w:rsidRDefault="00E96887" w:rsidP="00E96887">
      <w:pPr>
        <w:widowControl w:val="0"/>
        <w:autoSpaceDE w:val="0"/>
        <w:autoSpaceDN w:val="0"/>
        <w:adjustRightInd w:val="0"/>
      </w:pPr>
    </w:p>
    <w:p w:rsidR="00E96887" w:rsidRDefault="00E96887" w:rsidP="00E96887">
      <w:pPr>
        <w:widowControl w:val="0"/>
        <w:autoSpaceDE w:val="0"/>
        <w:autoSpaceDN w:val="0"/>
        <w:adjustRightInd w:val="0"/>
        <w:ind w:left="1440" w:hanging="720"/>
      </w:pPr>
      <w:r>
        <w:t>a)</w:t>
      </w:r>
      <w:r>
        <w:tab/>
        <w:t xml:space="preserve">Colleges and universities should increase efforts to recruit and retain more minorities and women in fields of study where they are underrepresented, especially at the graduate level.  Special attention also should be given to increasing the enrollment of underrepresented minorities in educational opportunity programs. </w:t>
      </w:r>
    </w:p>
    <w:p w:rsidR="007C59B1" w:rsidRDefault="007C59B1" w:rsidP="00E96887">
      <w:pPr>
        <w:widowControl w:val="0"/>
        <w:autoSpaceDE w:val="0"/>
        <w:autoSpaceDN w:val="0"/>
        <w:adjustRightInd w:val="0"/>
        <w:ind w:left="1440" w:hanging="720"/>
      </w:pPr>
    </w:p>
    <w:p w:rsidR="00E96887" w:rsidRDefault="00E96887" w:rsidP="00E96887">
      <w:pPr>
        <w:widowControl w:val="0"/>
        <w:autoSpaceDE w:val="0"/>
        <w:autoSpaceDN w:val="0"/>
        <w:adjustRightInd w:val="0"/>
        <w:ind w:left="1440" w:hanging="720"/>
      </w:pPr>
      <w:r>
        <w:t>b)</w:t>
      </w:r>
      <w:r>
        <w:tab/>
        <w:t xml:space="preserve">There should be improved career counseling, academic advising and retention programs, especially for minority and women students.  Special courses should be arranged to help women and minorities overcome prior educational deficiencies. </w:t>
      </w:r>
    </w:p>
    <w:p w:rsidR="007C59B1" w:rsidRDefault="007C59B1" w:rsidP="00E96887">
      <w:pPr>
        <w:widowControl w:val="0"/>
        <w:autoSpaceDE w:val="0"/>
        <w:autoSpaceDN w:val="0"/>
        <w:adjustRightInd w:val="0"/>
        <w:ind w:left="1440" w:hanging="720"/>
      </w:pPr>
    </w:p>
    <w:p w:rsidR="00E96887" w:rsidRDefault="00E96887" w:rsidP="00E96887">
      <w:pPr>
        <w:widowControl w:val="0"/>
        <w:autoSpaceDE w:val="0"/>
        <w:autoSpaceDN w:val="0"/>
        <w:adjustRightInd w:val="0"/>
        <w:ind w:left="1440" w:hanging="720"/>
      </w:pPr>
      <w:r>
        <w:t>c)</w:t>
      </w:r>
      <w:r>
        <w:tab/>
        <w:t xml:space="preserve">Postsecondary education institutions should assure that women and minority students receive an equitable share of graduate student employment and financial aids.  Where possible, institutions should place funds only in those banks that have equitable lending policies for all students. </w:t>
      </w:r>
    </w:p>
    <w:sectPr w:rsidR="00E96887" w:rsidSect="00E968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6887"/>
    <w:rsid w:val="005C3366"/>
    <w:rsid w:val="007C59B1"/>
    <w:rsid w:val="00AC2A6C"/>
    <w:rsid w:val="00D33D46"/>
    <w:rsid w:val="00E96887"/>
    <w:rsid w:val="00EE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2012-06-22T01:09:00Z</dcterms:created>
  <dcterms:modified xsi:type="dcterms:W3CDTF">2012-06-22T01:09:00Z</dcterms:modified>
</cp:coreProperties>
</file>