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57" w:rsidRDefault="002D1D57" w:rsidP="002D1D57">
      <w:pPr>
        <w:widowControl w:val="0"/>
        <w:autoSpaceDE w:val="0"/>
        <w:autoSpaceDN w:val="0"/>
        <w:adjustRightInd w:val="0"/>
      </w:pPr>
      <w:bookmarkStart w:id="0" w:name="_GoBack"/>
      <w:bookmarkEnd w:id="0"/>
    </w:p>
    <w:p w:rsidR="002D1D57" w:rsidRDefault="002D1D57" w:rsidP="002D1D57">
      <w:pPr>
        <w:widowControl w:val="0"/>
        <w:autoSpaceDE w:val="0"/>
        <w:autoSpaceDN w:val="0"/>
        <w:adjustRightInd w:val="0"/>
      </w:pPr>
      <w:r>
        <w:rPr>
          <w:b/>
          <w:bCs/>
        </w:rPr>
        <w:t>Section 1070.204  Public Universities</w:t>
      </w:r>
      <w:r>
        <w:t xml:space="preserve"> </w:t>
      </w:r>
    </w:p>
    <w:p w:rsidR="002D1D57" w:rsidRDefault="002D1D57" w:rsidP="002D1D57">
      <w:pPr>
        <w:widowControl w:val="0"/>
        <w:autoSpaceDE w:val="0"/>
        <w:autoSpaceDN w:val="0"/>
        <w:adjustRightInd w:val="0"/>
      </w:pPr>
    </w:p>
    <w:p w:rsidR="002D1D57" w:rsidRDefault="002D1D57" w:rsidP="002D1D57">
      <w:pPr>
        <w:widowControl w:val="0"/>
        <w:autoSpaceDE w:val="0"/>
        <w:autoSpaceDN w:val="0"/>
        <w:adjustRightInd w:val="0"/>
      </w:pPr>
      <w:r>
        <w:t xml:space="preserve">In its annual budget recommendations, the Board of Higher Education will continue to consider the effects of inflation upon public universities, especially with regard to salaries, the cost of commodities and services, and program support. </w:t>
      </w:r>
    </w:p>
    <w:sectPr w:rsidR="002D1D57" w:rsidSect="002D1D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D57"/>
    <w:rsid w:val="00134D09"/>
    <w:rsid w:val="002D1D57"/>
    <w:rsid w:val="005C3366"/>
    <w:rsid w:val="00757512"/>
    <w:rsid w:val="00A00AC6"/>
    <w:rsid w:val="00CD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