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29" w:rsidRDefault="00597629" w:rsidP="00597629">
      <w:pPr>
        <w:widowControl w:val="0"/>
        <w:autoSpaceDE w:val="0"/>
        <w:autoSpaceDN w:val="0"/>
        <w:adjustRightInd w:val="0"/>
      </w:pPr>
      <w:bookmarkStart w:id="0" w:name="_GoBack"/>
      <w:bookmarkEnd w:id="0"/>
    </w:p>
    <w:p w:rsidR="00597629" w:rsidRDefault="00597629" w:rsidP="00597629">
      <w:pPr>
        <w:widowControl w:val="0"/>
        <w:autoSpaceDE w:val="0"/>
        <w:autoSpaceDN w:val="0"/>
        <w:adjustRightInd w:val="0"/>
      </w:pPr>
      <w:r>
        <w:rPr>
          <w:b/>
          <w:bCs/>
        </w:rPr>
        <w:t>Section 1070.201  Planning and Management</w:t>
      </w:r>
      <w:r>
        <w:t xml:space="preserve"> </w:t>
      </w:r>
    </w:p>
    <w:p w:rsidR="00597629" w:rsidRDefault="00597629" w:rsidP="00597629">
      <w:pPr>
        <w:widowControl w:val="0"/>
        <w:autoSpaceDE w:val="0"/>
        <w:autoSpaceDN w:val="0"/>
        <w:adjustRightInd w:val="0"/>
      </w:pPr>
    </w:p>
    <w:p w:rsidR="00597629" w:rsidRDefault="00597629" w:rsidP="00597629">
      <w:pPr>
        <w:widowControl w:val="0"/>
        <w:autoSpaceDE w:val="0"/>
        <w:autoSpaceDN w:val="0"/>
        <w:adjustRightInd w:val="0"/>
      </w:pPr>
      <w:r>
        <w:t xml:space="preserve">To meet the projected resource requirements for operating expenses through fiscal year 1985, public and private postsecondary institutions must plan and manage resource use for growth and decline.  This planning and management should continue and intensify the present commitment to reallocate resources and increase productivity.  These efforts will involve a thorough reassessment of program priorities within postsecondary education. </w:t>
      </w:r>
    </w:p>
    <w:sectPr w:rsidR="00597629" w:rsidSect="005976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629"/>
    <w:rsid w:val="00561E6F"/>
    <w:rsid w:val="00597629"/>
    <w:rsid w:val="005C3366"/>
    <w:rsid w:val="006246EB"/>
    <w:rsid w:val="00721EEB"/>
    <w:rsid w:val="00A1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