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09" w:rsidRDefault="00C07209" w:rsidP="00C072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6379" w:rsidRDefault="00C07209">
      <w:pPr>
        <w:pStyle w:val="JCARMainSourceNote"/>
      </w:pPr>
      <w:r>
        <w:t>SOURCE:  Amended and effective April 15, 1976;</w:t>
      </w:r>
      <w:r w:rsidR="00BE330A">
        <w:t xml:space="preserve"> codified at 8 Ill. Reg. 16804</w:t>
      </w:r>
      <w:r w:rsidR="005C6379">
        <w:t>; amended at 3</w:t>
      </w:r>
      <w:r w:rsidR="008A37F1">
        <w:t>1</w:t>
      </w:r>
      <w:r w:rsidR="005C6379">
        <w:t xml:space="preserve"> Ill. Reg. </w:t>
      </w:r>
      <w:r w:rsidR="003D4110">
        <w:t>3128</w:t>
      </w:r>
      <w:r w:rsidR="005C6379">
        <w:t xml:space="preserve">, effective </w:t>
      </w:r>
      <w:r w:rsidR="003D4110">
        <w:t>February 7, 2007</w:t>
      </w:r>
      <w:r w:rsidR="005C6379">
        <w:t>.</w:t>
      </w:r>
    </w:p>
    <w:sectPr w:rsidR="005C6379" w:rsidSect="00C072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209"/>
    <w:rsid w:val="000C2AEF"/>
    <w:rsid w:val="003D4110"/>
    <w:rsid w:val="004B4658"/>
    <w:rsid w:val="005C3366"/>
    <w:rsid w:val="005C6379"/>
    <w:rsid w:val="00874D06"/>
    <w:rsid w:val="008A37F1"/>
    <w:rsid w:val="00BE330A"/>
    <w:rsid w:val="00C0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C6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C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and effective April 15, 1976; codified at 8 Ill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and effective April 15, 1976; codified at 8 Ill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