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7DF" w:rsidRDefault="00F477DF" w:rsidP="00F477DF">
      <w:pPr>
        <w:widowControl w:val="0"/>
        <w:autoSpaceDE w:val="0"/>
        <w:autoSpaceDN w:val="0"/>
        <w:adjustRightInd w:val="0"/>
      </w:pPr>
      <w:bookmarkStart w:id="0" w:name="_GoBack"/>
      <w:bookmarkEnd w:id="0"/>
    </w:p>
    <w:p w:rsidR="00F477DF" w:rsidRDefault="00F477DF" w:rsidP="00F477DF">
      <w:pPr>
        <w:widowControl w:val="0"/>
        <w:autoSpaceDE w:val="0"/>
        <w:autoSpaceDN w:val="0"/>
        <w:adjustRightInd w:val="0"/>
      </w:pPr>
      <w:r>
        <w:rPr>
          <w:b/>
          <w:bCs/>
        </w:rPr>
        <w:t>Section 1020.50  Determination of Enrollment</w:t>
      </w:r>
      <w:r>
        <w:t xml:space="preserve"> </w:t>
      </w:r>
    </w:p>
    <w:p w:rsidR="00F477DF" w:rsidRDefault="00F477DF" w:rsidP="00F477DF">
      <w:pPr>
        <w:widowControl w:val="0"/>
        <w:autoSpaceDE w:val="0"/>
        <w:autoSpaceDN w:val="0"/>
        <w:adjustRightInd w:val="0"/>
      </w:pPr>
    </w:p>
    <w:p w:rsidR="00F477DF" w:rsidRDefault="00F477DF" w:rsidP="00F477DF">
      <w:pPr>
        <w:widowControl w:val="0"/>
        <w:autoSpaceDE w:val="0"/>
        <w:autoSpaceDN w:val="0"/>
        <w:adjustRightInd w:val="0"/>
        <w:ind w:left="1440" w:hanging="720"/>
      </w:pPr>
      <w:r>
        <w:t>a)</w:t>
      </w:r>
      <w:r>
        <w:tab/>
        <w:t xml:space="preserve">For all institutions except hospitals offering residency programs, the first day of the fourth full week of classes of the fall term shall be the date that the number of Illinois resident students enrolled and attending shall be determined. </w:t>
      </w:r>
    </w:p>
    <w:p w:rsidR="007323FA" w:rsidRDefault="007323FA" w:rsidP="00F477DF">
      <w:pPr>
        <w:widowControl w:val="0"/>
        <w:autoSpaceDE w:val="0"/>
        <w:autoSpaceDN w:val="0"/>
        <w:adjustRightInd w:val="0"/>
        <w:ind w:left="1440" w:hanging="720"/>
      </w:pPr>
    </w:p>
    <w:p w:rsidR="00F477DF" w:rsidRDefault="00F477DF" w:rsidP="00F477DF">
      <w:pPr>
        <w:widowControl w:val="0"/>
        <w:autoSpaceDE w:val="0"/>
        <w:autoSpaceDN w:val="0"/>
        <w:adjustRightInd w:val="0"/>
        <w:ind w:left="1440" w:hanging="720"/>
      </w:pPr>
      <w:r>
        <w:t>b)</w:t>
      </w:r>
      <w:r>
        <w:tab/>
        <w:t xml:space="preserve">For hospitals offering residency programs, the first day of August shall be the date that the number of filled resident positions shall be determined. </w:t>
      </w:r>
    </w:p>
    <w:p w:rsidR="007323FA" w:rsidRDefault="007323FA" w:rsidP="00F477DF">
      <w:pPr>
        <w:widowControl w:val="0"/>
        <w:autoSpaceDE w:val="0"/>
        <w:autoSpaceDN w:val="0"/>
        <w:adjustRightInd w:val="0"/>
        <w:ind w:left="1440" w:hanging="720"/>
      </w:pPr>
    </w:p>
    <w:p w:rsidR="00F477DF" w:rsidRDefault="00F477DF" w:rsidP="00F477DF">
      <w:pPr>
        <w:widowControl w:val="0"/>
        <w:autoSpaceDE w:val="0"/>
        <w:autoSpaceDN w:val="0"/>
        <w:adjustRightInd w:val="0"/>
        <w:ind w:left="1440" w:hanging="720"/>
      </w:pPr>
      <w:r>
        <w:t>c)</w:t>
      </w:r>
      <w:r>
        <w:tab/>
        <w:t xml:space="preserve">For institutions offering medicine, dentistry, optometry, podiatry, and pharmacy education programs: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1)</w:t>
      </w:r>
      <w:r>
        <w:tab/>
        <w:t xml:space="preserve">Headcount enrollments shall be reported.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2)</w:t>
      </w:r>
      <w:r>
        <w:tab/>
        <w:t xml:space="preserve">The maximum number of years a student may be counted for grant purposes is four years.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3)</w:t>
      </w:r>
      <w:r>
        <w:tab/>
        <w:t xml:space="preserve">A student repeating any portion of the program may be counted only once in each of the four years. </w:t>
      </w:r>
    </w:p>
    <w:p w:rsidR="007323FA" w:rsidRDefault="007323FA" w:rsidP="00F477DF">
      <w:pPr>
        <w:widowControl w:val="0"/>
        <w:autoSpaceDE w:val="0"/>
        <w:autoSpaceDN w:val="0"/>
        <w:adjustRightInd w:val="0"/>
        <w:ind w:left="1440" w:hanging="720"/>
      </w:pPr>
    </w:p>
    <w:p w:rsidR="00F477DF" w:rsidRDefault="00F477DF" w:rsidP="00F477DF">
      <w:pPr>
        <w:widowControl w:val="0"/>
        <w:autoSpaceDE w:val="0"/>
        <w:autoSpaceDN w:val="0"/>
        <w:adjustRightInd w:val="0"/>
        <w:ind w:left="1440" w:hanging="720"/>
      </w:pPr>
      <w:r>
        <w:t>d)</w:t>
      </w:r>
      <w:r>
        <w:tab/>
        <w:t xml:space="preserve">For institutions offering allied health and nursing education programs: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1)</w:t>
      </w:r>
      <w:r>
        <w:tab/>
        <w:t xml:space="preserve">Full-time-equivalent (FTE) undergraduate or graduate Illinois enrollment shall be reported. Undergraduate FTE enrollment shall be determined by dividing the total credit hours (or equivalent) by 15.  For masters level programs, FTE enrollment shall be determined by dividing the total credit hours by 12.  Any fraction of the program's total FTE will be dropped.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2)</w:t>
      </w:r>
      <w:r>
        <w:tab/>
        <w:t xml:space="preserve">For institutions which do not grant credit hours, the credit hour value of each unit is obtained by dividing the number of units required for a typical baccalaureate degree into 120 for semester hour equivalency or 180 for quarter hour equivalency.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3)</w:t>
      </w:r>
      <w:r>
        <w:tab/>
        <w:t xml:space="preserve">For educational programs offered by hospitals, an FTE student is a statistical unit based upon the typical full-time academic load.  Of the normal academic load, a student taking three-fourths will account for .75 FTE, one- half will account for .5 FTE, and one-fourth will account for .25 FTE.  Any fraction of the program's total FTE will be dropped.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4)</w:t>
      </w:r>
      <w:r>
        <w:tab/>
        <w:t xml:space="preserve">A student repeating any portion of a program may not be counted for any repeated credit hours of the program. </w:t>
      </w:r>
    </w:p>
    <w:p w:rsidR="007323FA" w:rsidRDefault="007323FA" w:rsidP="00F477DF">
      <w:pPr>
        <w:widowControl w:val="0"/>
        <w:autoSpaceDE w:val="0"/>
        <w:autoSpaceDN w:val="0"/>
        <w:adjustRightInd w:val="0"/>
        <w:ind w:left="1440" w:hanging="720"/>
      </w:pPr>
    </w:p>
    <w:p w:rsidR="00F477DF" w:rsidRDefault="00F477DF" w:rsidP="00F477DF">
      <w:pPr>
        <w:widowControl w:val="0"/>
        <w:autoSpaceDE w:val="0"/>
        <w:autoSpaceDN w:val="0"/>
        <w:adjustRightInd w:val="0"/>
        <w:ind w:left="1440" w:hanging="720"/>
      </w:pPr>
      <w:r>
        <w:t>e)</w:t>
      </w:r>
      <w:r>
        <w:tab/>
        <w:t xml:space="preserve">For institutions offering undergraduate allied health and nursing education programs, the classification of students by year shall be as follows: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1)</w:t>
      </w:r>
      <w:r>
        <w:tab/>
        <w:t xml:space="preserve">First year </w:t>
      </w:r>
      <w:r w:rsidR="00FA0829">
        <w:t xml:space="preserve">– </w:t>
      </w:r>
      <w:r>
        <w:t xml:space="preserve">less than 30 semester hours (45 quarter hours) or the equivalent.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2)</w:t>
      </w:r>
      <w:r>
        <w:tab/>
        <w:t xml:space="preserve">Second year </w:t>
      </w:r>
      <w:r w:rsidR="00FA0829">
        <w:t xml:space="preserve">– </w:t>
      </w:r>
      <w:r>
        <w:t xml:space="preserve">30-59 semester hours (45-89 quarter hours) or the equivalent.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3)</w:t>
      </w:r>
      <w:r>
        <w:tab/>
        <w:t xml:space="preserve">Third year </w:t>
      </w:r>
      <w:r w:rsidR="00FA0829">
        <w:t xml:space="preserve">– </w:t>
      </w:r>
      <w:r>
        <w:t xml:space="preserve">60-89 semester hours (90-134 quarter hours) or the equivalent.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4)</w:t>
      </w:r>
      <w:r>
        <w:tab/>
        <w:t xml:space="preserve">Fourth year </w:t>
      </w:r>
      <w:r w:rsidR="00E70585">
        <w:t xml:space="preserve">– </w:t>
      </w:r>
      <w:r>
        <w:t xml:space="preserve">90 or more semester hours (135 or more quarter hours) or the equivalent. </w:t>
      </w:r>
    </w:p>
    <w:p w:rsidR="007323FA" w:rsidRDefault="007323FA" w:rsidP="00F477DF">
      <w:pPr>
        <w:widowControl w:val="0"/>
        <w:autoSpaceDE w:val="0"/>
        <w:autoSpaceDN w:val="0"/>
        <w:adjustRightInd w:val="0"/>
        <w:ind w:left="1440" w:hanging="720"/>
      </w:pPr>
    </w:p>
    <w:p w:rsidR="00F477DF" w:rsidRDefault="00F477DF" w:rsidP="00F477DF">
      <w:pPr>
        <w:widowControl w:val="0"/>
        <w:autoSpaceDE w:val="0"/>
        <w:autoSpaceDN w:val="0"/>
        <w:adjustRightInd w:val="0"/>
        <w:ind w:left="1440" w:hanging="720"/>
      </w:pPr>
      <w:r>
        <w:t>f)</w:t>
      </w:r>
      <w:r>
        <w:tab/>
        <w:t xml:space="preserve">For institutions offering allied health and nursing programs, the following Illinois resident enrollments are eligible for funding: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1)</w:t>
      </w:r>
      <w:r>
        <w:tab/>
        <w:t xml:space="preserve">Enrollments in all years of masters allied health and nursing programs shall be eligible for funding.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2)</w:t>
      </w:r>
      <w:r>
        <w:tab/>
        <w:t xml:space="preserve">Enrollments in the third and fourth years only of baccalaureate allied health and nursing programs shall be eligible for funding. </w:t>
      </w:r>
    </w:p>
    <w:p w:rsidR="007323FA" w:rsidRDefault="007323FA" w:rsidP="00F477DF">
      <w:pPr>
        <w:widowControl w:val="0"/>
        <w:autoSpaceDE w:val="0"/>
        <w:autoSpaceDN w:val="0"/>
        <w:adjustRightInd w:val="0"/>
        <w:ind w:left="2160" w:hanging="720"/>
      </w:pPr>
    </w:p>
    <w:p w:rsidR="00F477DF" w:rsidRDefault="00F477DF" w:rsidP="00F477DF">
      <w:pPr>
        <w:widowControl w:val="0"/>
        <w:autoSpaceDE w:val="0"/>
        <w:autoSpaceDN w:val="0"/>
        <w:adjustRightInd w:val="0"/>
        <w:ind w:left="2160" w:hanging="720"/>
      </w:pPr>
      <w:r>
        <w:t>3)</w:t>
      </w:r>
      <w:r>
        <w:tab/>
        <w:t xml:space="preserve">Enrollments beyond the first year of diploma, associate or certificate programs in allied health or nursing shall be eligible for funding up to a maximum of two years. </w:t>
      </w:r>
    </w:p>
    <w:p w:rsidR="007323FA" w:rsidRDefault="007323FA" w:rsidP="00F477DF">
      <w:pPr>
        <w:widowControl w:val="0"/>
        <w:autoSpaceDE w:val="0"/>
        <w:autoSpaceDN w:val="0"/>
        <w:adjustRightInd w:val="0"/>
        <w:ind w:left="1440" w:hanging="720"/>
      </w:pPr>
    </w:p>
    <w:p w:rsidR="00F477DF" w:rsidRDefault="00F477DF" w:rsidP="00F477DF">
      <w:pPr>
        <w:widowControl w:val="0"/>
        <w:autoSpaceDE w:val="0"/>
        <w:autoSpaceDN w:val="0"/>
        <w:adjustRightInd w:val="0"/>
        <w:ind w:left="1440" w:hanging="720"/>
      </w:pPr>
      <w:r>
        <w:t>g)</w:t>
      </w:r>
      <w:r>
        <w:tab/>
        <w:t xml:space="preserve">For hospitals offering eligible residency programs in family practice or obstetrics/gynecology affiliated with and under the educational supervision of public or private medical schools or colleges, enrollments in the first three years of such programs shall be eligible for funding. </w:t>
      </w:r>
    </w:p>
    <w:p w:rsidR="00F477DF" w:rsidRDefault="00F477DF" w:rsidP="00F477DF">
      <w:pPr>
        <w:widowControl w:val="0"/>
        <w:autoSpaceDE w:val="0"/>
        <w:autoSpaceDN w:val="0"/>
        <w:adjustRightInd w:val="0"/>
        <w:ind w:left="1440" w:hanging="720"/>
      </w:pPr>
    </w:p>
    <w:p w:rsidR="00F477DF" w:rsidRDefault="00F477DF" w:rsidP="00F477DF">
      <w:pPr>
        <w:widowControl w:val="0"/>
        <w:autoSpaceDE w:val="0"/>
        <w:autoSpaceDN w:val="0"/>
        <w:adjustRightInd w:val="0"/>
        <w:ind w:left="1440" w:hanging="720"/>
      </w:pPr>
      <w:r>
        <w:t xml:space="preserve">(Source:  Amended at 19 Ill. Reg. 928, effective January 13, 1995) </w:t>
      </w:r>
    </w:p>
    <w:sectPr w:rsidR="00F477DF" w:rsidSect="00F477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77DF"/>
    <w:rsid w:val="004019D2"/>
    <w:rsid w:val="005C3366"/>
    <w:rsid w:val="007323FA"/>
    <w:rsid w:val="00A85C37"/>
    <w:rsid w:val="00A8621F"/>
    <w:rsid w:val="00E70585"/>
    <w:rsid w:val="00F477DF"/>
    <w:rsid w:val="00FA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1020</vt:lpstr>
    </vt:vector>
  </TitlesOfParts>
  <Company>State of Illinois</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1020</dc:title>
  <dc:subject/>
  <dc:creator>Illinois General Assembly</dc:creator>
  <cp:keywords/>
  <dc:description/>
  <cp:lastModifiedBy>Roberts, John</cp:lastModifiedBy>
  <cp:revision>3</cp:revision>
  <dcterms:created xsi:type="dcterms:W3CDTF">2012-06-22T01:05:00Z</dcterms:created>
  <dcterms:modified xsi:type="dcterms:W3CDTF">2012-06-22T01:05:00Z</dcterms:modified>
</cp:coreProperties>
</file>