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83" w:rsidRDefault="00101283" w:rsidP="00101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283" w:rsidRDefault="00101283" w:rsidP="00101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1015.40  Selection of Projects for Grants</w:t>
      </w:r>
      <w:r>
        <w:t xml:space="preserve"> </w:t>
      </w:r>
    </w:p>
    <w:p w:rsidR="00101283" w:rsidRDefault="00101283" w:rsidP="00101283">
      <w:pPr>
        <w:widowControl w:val="0"/>
        <w:autoSpaceDE w:val="0"/>
        <w:autoSpaceDN w:val="0"/>
        <w:adjustRightInd w:val="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Grants shall be made for projects that support Illinois resident undergraduate students.  In addition, the Board shall consider whether the projects: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expand opportunities for students to pursue internships, clinical placement, cooperative programs with business and industry, and other work opportunities linked to a student's academic program;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strengthen cooperation between higher education, business, industry, and government;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promote school/college partnerships;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encourage social and community service;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maximize the use of matching contributions from business and industry, governmental and social agencies, and participating colleges and universities to support student wages;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create new opportunities for partnerships between the public and private sectors;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integrate other components of student financial aid to reduce reliance on student loans;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>support work experiences for students in academic programs of engineering, science, math, and education;</w:t>
      </w:r>
      <w:r>
        <w:t xml:space="preserve">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>
        <w:rPr>
          <w:i/>
          <w:iCs/>
        </w:rPr>
        <w:t>encourage students to seek permanent employment in Illinois.</w:t>
      </w:r>
      <w:r>
        <w:t xml:space="preserve"> (Section 3 of the Act)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144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addition, projects shall: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not serve a sectarian purpose;</w:t>
      </w:r>
      <w:r>
        <w:t xml:space="preserve"> (Section 3 of the Act)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 include partisan political activity;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either be new initiatives or projects that supplement, but not supplant, existing initiatives; and </w:t>
      </w:r>
    </w:p>
    <w:p w:rsidR="005644AB" w:rsidRDefault="005644AB" w:rsidP="00101283">
      <w:pPr>
        <w:widowControl w:val="0"/>
        <w:autoSpaceDE w:val="0"/>
        <w:autoSpaceDN w:val="0"/>
        <w:adjustRightInd w:val="0"/>
        <w:ind w:left="2160" w:hanging="720"/>
      </w:pPr>
    </w:p>
    <w:p w:rsidR="00101283" w:rsidRDefault="00101283" w:rsidP="001012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comply with applicable state and federal laws, including but not limited to, equal employment opportunity, minimum wage, and occupational health and safety. </w:t>
      </w:r>
    </w:p>
    <w:sectPr w:rsidR="00101283" w:rsidSect="00101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283"/>
    <w:rsid w:val="00101283"/>
    <w:rsid w:val="001A1600"/>
    <w:rsid w:val="005644AB"/>
    <w:rsid w:val="005C3366"/>
    <w:rsid w:val="00F01F8F"/>
    <w:rsid w:val="00F1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1015</vt:lpstr>
    </vt:vector>
  </TitlesOfParts>
  <Company>State of Illinois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1015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