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7CB" w:rsidRDefault="001347CB" w:rsidP="001347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47CB" w:rsidRDefault="001347CB" w:rsidP="001347CB">
      <w:pPr>
        <w:widowControl w:val="0"/>
        <w:autoSpaceDE w:val="0"/>
        <w:autoSpaceDN w:val="0"/>
        <w:adjustRightInd w:val="0"/>
      </w:pPr>
      <w:r>
        <w:t xml:space="preserve">AUTHORITY:  Implementing "the Educational Partnership Act" (Ill. Rev. Stat. 1985, ch. 144, par. 2201 et seq.) and authorized by Section 9.05 of "AN ACT creating a Board of Higher Education, defining its powers and duties and making an appropriation therefor, and repealing an Act herein named" (Ill. Rev. Stat. 1985, ch. 144, par. 189.15). </w:t>
      </w:r>
    </w:p>
    <w:sectPr w:rsidR="001347CB" w:rsidSect="001347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47CB"/>
    <w:rsid w:val="001347CB"/>
    <w:rsid w:val="005C3366"/>
    <w:rsid w:val="00644DAA"/>
    <w:rsid w:val="00721925"/>
    <w:rsid w:val="00F7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"the Educational Partnership Act" (Ill</vt:lpstr>
    </vt:vector>
  </TitlesOfParts>
  <Company>State of Illinois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"the Educational Partnership Act" (Ill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