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EDB" w:rsidRDefault="00576EDB" w:rsidP="00576EDB">
      <w:pPr>
        <w:widowControl w:val="0"/>
        <w:autoSpaceDE w:val="0"/>
        <w:autoSpaceDN w:val="0"/>
        <w:adjustRightInd w:val="0"/>
      </w:pPr>
    </w:p>
    <w:p w:rsidR="00576EDB" w:rsidRDefault="00576EDB" w:rsidP="00576EDB">
      <w:pPr>
        <w:widowControl w:val="0"/>
        <w:autoSpaceDE w:val="0"/>
        <w:autoSpaceDN w:val="0"/>
        <w:adjustRightInd w:val="0"/>
      </w:pPr>
      <w:r>
        <w:rPr>
          <w:b/>
          <w:bCs/>
        </w:rPr>
        <w:t xml:space="preserve">Section 1001.50  </w:t>
      </w:r>
      <w:r w:rsidR="00BF1359">
        <w:rPr>
          <w:b/>
          <w:bCs/>
        </w:rPr>
        <w:t>Post-Award</w:t>
      </w:r>
      <w:r>
        <w:rPr>
          <w:b/>
          <w:bCs/>
        </w:rPr>
        <w:t xml:space="preserve"> Requirements</w:t>
      </w:r>
      <w:r>
        <w:t xml:space="preserve"> </w:t>
      </w:r>
    </w:p>
    <w:p w:rsidR="00576EDB" w:rsidRDefault="00576EDB" w:rsidP="00576EDB">
      <w:pPr>
        <w:widowControl w:val="0"/>
        <w:autoSpaceDE w:val="0"/>
        <w:autoSpaceDN w:val="0"/>
        <w:adjustRightInd w:val="0"/>
      </w:pPr>
    </w:p>
    <w:p w:rsidR="00576EDB" w:rsidRDefault="00576EDB" w:rsidP="00576EDB">
      <w:pPr>
        <w:widowControl w:val="0"/>
        <w:autoSpaceDE w:val="0"/>
        <w:autoSpaceDN w:val="0"/>
        <w:adjustRightInd w:val="0"/>
        <w:ind w:left="1440" w:hanging="720"/>
      </w:pPr>
      <w:r>
        <w:t>a)</w:t>
      </w:r>
      <w:r>
        <w:tab/>
      </w:r>
      <w:r w:rsidR="00BF1359" w:rsidRPr="00BF1359">
        <w:t>Recipients are subject to the Auditing Standards stipulated by GATU (see GATA Rule Section 7000.90)</w:t>
      </w:r>
      <w:r w:rsidR="00BF1359">
        <w:t>.</w:t>
      </w:r>
      <w:r>
        <w:t xml:space="preserve"> </w:t>
      </w:r>
    </w:p>
    <w:p w:rsidR="00E83C8E" w:rsidRDefault="00E83C8E" w:rsidP="00265E90">
      <w:pPr>
        <w:widowControl w:val="0"/>
        <w:autoSpaceDE w:val="0"/>
        <w:autoSpaceDN w:val="0"/>
        <w:adjustRightInd w:val="0"/>
      </w:pPr>
    </w:p>
    <w:p w:rsidR="00576EDB" w:rsidRDefault="00576EDB" w:rsidP="00576EDB">
      <w:pPr>
        <w:widowControl w:val="0"/>
        <w:autoSpaceDE w:val="0"/>
        <w:autoSpaceDN w:val="0"/>
        <w:adjustRightInd w:val="0"/>
        <w:ind w:left="1440" w:hanging="720"/>
      </w:pPr>
      <w:r>
        <w:t>b)</w:t>
      </w:r>
      <w:r>
        <w:tab/>
      </w:r>
      <w:r w:rsidR="00BF1359" w:rsidRPr="00BF1359">
        <w:t>The recipient shall not deviate from the budget, project scope, or objectives stated in the Grant Agreement</w:t>
      </w:r>
      <w:r w:rsidR="00CA0F3F">
        <w:t>,</w:t>
      </w:r>
      <w:r w:rsidR="00BF1359" w:rsidRPr="00BF1359">
        <w:t xml:space="preserve"> except with mutual agreement of the Board and the recipient.  (See GATA Rule Section 7000.370(b)</w:t>
      </w:r>
      <w:r w:rsidR="00CA0F3F">
        <w:t>.</w:t>
      </w:r>
      <w:r w:rsidR="00BF1359" w:rsidRPr="00BF1359">
        <w:t>)  The Board shall review a request and notify the recipient within 30 calendar days after receipt of a request.</w:t>
      </w:r>
      <w:r>
        <w:t xml:space="preserve"> </w:t>
      </w:r>
    </w:p>
    <w:p w:rsidR="00BF1359" w:rsidRDefault="00BF1359" w:rsidP="00265E90">
      <w:pPr>
        <w:widowControl w:val="0"/>
        <w:autoSpaceDE w:val="0"/>
        <w:autoSpaceDN w:val="0"/>
        <w:adjustRightInd w:val="0"/>
      </w:pPr>
    </w:p>
    <w:p w:rsidR="000827C5" w:rsidRPr="000827C5" w:rsidRDefault="000827C5" w:rsidP="000827C5">
      <w:pPr>
        <w:tabs>
          <w:tab w:val="left" w:pos="720"/>
          <w:tab w:val="left" w:pos="1440"/>
          <w:tab w:val="left" w:pos="9360"/>
        </w:tabs>
        <w:ind w:left="1440" w:hanging="720"/>
      </w:pPr>
      <w:r w:rsidRPr="000827C5">
        <w:t>c)</w:t>
      </w:r>
      <w:r>
        <w:tab/>
      </w:r>
      <w:r w:rsidRPr="000827C5">
        <w:t>The recipient shall file Periodic Performance Reports with the Board on progress made and financial data for the reporting period.  The initial report shall cover the first 3 months after the Board approves the award.  Reports are to be filed using the forms provided by the Board and submitted no later than 30 days after the end of each quarter.  (See GATA Rule Section 7000.410</w:t>
      </w:r>
      <w:r w:rsidR="00CA0F3F">
        <w:t>.</w:t>
      </w:r>
      <w:r w:rsidRPr="000827C5">
        <w:t>)</w:t>
      </w:r>
    </w:p>
    <w:p w:rsidR="00BF1359" w:rsidRDefault="00BF1359" w:rsidP="00265E90">
      <w:pPr>
        <w:widowControl w:val="0"/>
        <w:autoSpaceDE w:val="0"/>
        <w:autoSpaceDN w:val="0"/>
        <w:adjustRightInd w:val="0"/>
      </w:pPr>
    </w:p>
    <w:p w:rsidR="00BF1359" w:rsidRPr="00BF1359" w:rsidRDefault="00BF1359" w:rsidP="00BF1359">
      <w:pPr>
        <w:ind w:left="1440" w:hanging="720"/>
      </w:pPr>
      <w:r w:rsidRPr="00BF1359">
        <w:t>d)</w:t>
      </w:r>
      <w:r>
        <w:tab/>
      </w:r>
      <w:r w:rsidRPr="00BF1359">
        <w:t>The awardee shall take the following actions to complete grant closeout at the end of the period of performance.  (See GATA Rule Section 7000.440</w:t>
      </w:r>
      <w:r w:rsidR="00CA0F3F">
        <w:t>.</w:t>
      </w:r>
      <w:r w:rsidRPr="00BF1359">
        <w:t>)</w:t>
      </w:r>
    </w:p>
    <w:p w:rsidR="00BF1359" w:rsidRPr="000827C5" w:rsidRDefault="00BF1359" w:rsidP="000827C5"/>
    <w:p w:rsidR="00BF1359" w:rsidRPr="000827C5" w:rsidRDefault="00BF1359" w:rsidP="0086372E">
      <w:pPr>
        <w:ind w:left="2160" w:hanging="720"/>
      </w:pPr>
      <w:r w:rsidRPr="000827C5">
        <w:t>1)</w:t>
      </w:r>
      <w:r w:rsidR="0086372E">
        <w:tab/>
      </w:r>
      <w:r w:rsidRPr="000827C5">
        <w:t>Promptly refund any balances of unobligated cash that the Board paid in advance and that are not authorized to be retained by the awardee for use in other projects.  Refunds shall be returned to the Board within 45 days after the end of the period of performance.</w:t>
      </w:r>
    </w:p>
    <w:p w:rsidR="00BF1359" w:rsidRPr="000827C5" w:rsidRDefault="00BF1359" w:rsidP="000827C5"/>
    <w:p w:rsidR="000827C5" w:rsidRDefault="00BF1359" w:rsidP="0086372E">
      <w:pPr>
        <w:ind w:left="2160" w:hanging="720"/>
      </w:pPr>
      <w:r w:rsidRPr="000827C5">
        <w:t>2)</w:t>
      </w:r>
      <w:r w:rsidR="0086372E">
        <w:tab/>
      </w:r>
      <w:r w:rsidRPr="000827C5">
        <w:t>Expend any encumbered grant funds during a lapse period of 60 days past the end of the period of performance.  Any encumbered but unexpended grant funds remaining at the end of the lapse period shall be returned to the Board within 45 days.</w:t>
      </w:r>
    </w:p>
    <w:p w:rsidR="000827C5" w:rsidRDefault="000827C5" w:rsidP="00265E90"/>
    <w:p w:rsidR="000827C5" w:rsidRPr="000827C5" w:rsidRDefault="000827C5" w:rsidP="0086372E">
      <w:pPr>
        <w:ind w:left="2160" w:hanging="720"/>
      </w:pPr>
      <w:r w:rsidRPr="000827C5">
        <w:t>3)</w:t>
      </w:r>
      <w:r w:rsidR="0086372E">
        <w:tab/>
      </w:r>
      <w:r w:rsidRPr="000827C5">
        <w:t>Submit, no later than 60 days after the end date of the grant period, a statement of costs and revenues signed by the institution's authorized representative.</w:t>
      </w:r>
    </w:p>
    <w:p w:rsidR="000827C5" w:rsidRPr="000827C5" w:rsidRDefault="000827C5" w:rsidP="00265E90">
      <w:bookmarkStart w:id="0" w:name="_GoBack"/>
      <w:bookmarkEnd w:id="0"/>
    </w:p>
    <w:p w:rsidR="000827C5" w:rsidRPr="000827C5" w:rsidRDefault="000827C5" w:rsidP="0086372E">
      <w:pPr>
        <w:ind w:left="2160" w:hanging="720"/>
      </w:pPr>
      <w:r w:rsidRPr="000827C5">
        <w:t>4)</w:t>
      </w:r>
      <w:r w:rsidR="0086372E">
        <w:tab/>
      </w:r>
      <w:r w:rsidRPr="000827C5">
        <w:t>Deadlines may be extended at the discretion of the Board.  Extensions shall be issued only in extraordinary circumstances not in the control of the awardee.</w:t>
      </w:r>
    </w:p>
    <w:p w:rsidR="00BF1359" w:rsidRDefault="00BF1359" w:rsidP="000827C5"/>
    <w:p w:rsidR="0086372E" w:rsidRPr="000827C5" w:rsidRDefault="0086372E" w:rsidP="0086372E">
      <w:pPr>
        <w:ind w:firstLine="720"/>
      </w:pPr>
      <w:r>
        <w:t xml:space="preserve">(Source:  Amended at 44 Ill. Reg. </w:t>
      </w:r>
      <w:r w:rsidR="009706D7">
        <w:t>11400</w:t>
      </w:r>
      <w:r>
        <w:t xml:space="preserve">, effective </w:t>
      </w:r>
      <w:r w:rsidR="009706D7">
        <w:t>June 24, 2020</w:t>
      </w:r>
      <w:r>
        <w:t>)</w:t>
      </w:r>
    </w:p>
    <w:sectPr w:rsidR="0086372E" w:rsidRPr="000827C5" w:rsidSect="00576E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97320E"/>
    <w:multiLevelType w:val="hybridMultilevel"/>
    <w:tmpl w:val="78FA939C"/>
    <w:lvl w:ilvl="0" w:tplc="2DA21B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EDB"/>
    <w:rsid w:val="000827C5"/>
    <w:rsid w:val="00265E90"/>
    <w:rsid w:val="00576EDB"/>
    <w:rsid w:val="005C3366"/>
    <w:rsid w:val="00725456"/>
    <w:rsid w:val="0086372E"/>
    <w:rsid w:val="009706D7"/>
    <w:rsid w:val="00BF1359"/>
    <w:rsid w:val="00CA0F3F"/>
    <w:rsid w:val="00CE06A5"/>
    <w:rsid w:val="00CF48AE"/>
    <w:rsid w:val="00E83C8E"/>
    <w:rsid w:val="00F0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89093A-5CF0-4E01-B1B2-DF6D161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Lane, Arlene L.</cp:lastModifiedBy>
  <cp:revision>4</cp:revision>
  <dcterms:created xsi:type="dcterms:W3CDTF">2020-06-09T18:51:00Z</dcterms:created>
  <dcterms:modified xsi:type="dcterms:W3CDTF">2020-07-15T17:41:00Z</dcterms:modified>
</cp:coreProperties>
</file>