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F58" w:rsidRDefault="002A4F58" w:rsidP="002A4F58">
      <w:pPr>
        <w:widowControl w:val="0"/>
        <w:autoSpaceDE w:val="0"/>
        <w:autoSpaceDN w:val="0"/>
        <w:adjustRightInd w:val="0"/>
      </w:pPr>
    </w:p>
    <w:p w:rsidR="002A4F58" w:rsidRDefault="002A4F58" w:rsidP="002A4F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1001.30  Grant Amounts and Allocations</w:t>
      </w:r>
      <w:r>
        <w:t xml:space="preserve"> </w:t>
      </w:r>
    </w:p>
    <w:p w:rsidR="002A4F58" w:rsidRDefault="002A4F58" w:rsidP="002A4F58">
      <w:pPr>
        <w:widowControl w:val="0"/>
        <w:autoSpaceDE w:val="0"/>
        <w:autoSpaceDN w:val="0"/>
        <w:adjustRightInd w:val="0"/>
      </w:pPr>
    </w:p>
    <w:p w:rsidR="002A4F58" w:rsidRDefault="002A4F58" w:rsidP="002A4F58">
      <w:pPr>
        <w:widowControl w:val="0"/>
        <w:autoSpaceDE w:val="0"/>
        <w:autoSpaceDN w:val="0"/>
        <w:adjustRightInd w:val="0"/>
      </w:pPr>
      <w:r>
        <w:t xml:space="preserve">Grant amounts and allocations shall be made as </w:t>
      </w:r>
      <w:r w:rsidR="00EC2B97">
        <w:t>provided in this Section.</w:t>
      </w:r>
      <w:r>
        <w:t xml:space="preserve"> </w:t>
      </w:r>
    </w:p>
    <w:p w:rsidR="00A94BA7" w:rsidRDefault="00A94BA7" w:rsidP="002A4F58">
      <w:pPr>
        <w:widowControl w:val="0"/>
        <w:autoSpaceDE w:val="0"/>
        <w:autoSpaceDN w:val="0"/>
        <w:adjustRightInd w:val="0"/>
      </w:pPr>
    </w:p>
    <w:p w:rsidR="002A4F58" w:rsidRDefault="002A4F58" w:rsidP="002A4F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C2B97">
        <w:t>When</w:t>
      </w:r>
      <w:r>
        <w:t xml:space="preserve"> the appropriation or other funding source specifies a specific amount for a recipient or recipients, the grant amount shall be </w:t>
      </w:r>
      <w:r w:rsidR="00EC2B97">
        <w:t>the</w:t>
      </w:r>
      <w:r>
        <w:t xml:space="preserve"> sum specified by the appropriation or other funding source. </w:t>
      </w:r>
    </w:p>
    <w:p w:rsidR="00A94BA7" w:rsidRDefault="00A94BA7" w:rsidP="00EC2B97">
      <w:pPr>
        <w:widowControl w:val="0"/>
        <w:autoSpaceDE w:val="0"/>
        <w:autoSpaceDN w:val="0"/>
        <w:adjustRightInd w:val="0"/>
      </w:pPr>
    </w:p>
    <w:p w:rsidR="002A4F58" w:rsidRDefault="002A4F58" w:rsidP="002A4F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C2B97">
        <w:t>When</w:t>
      </w:r>
      <w:r>
        <w:t xml:space="preserve"> the appropriation appears to leave discretion in the allocation of grant funds to the Board, the Board </w:t>
      </w:r>
      <w:r w:rsidR="00EC2B97">
        <w:t>will</w:t>
      </w:r>
      <w:r>
        <w:t xml:space="preserve"> determine the intent of the Governor and the General Assembly in passing the legislation and </w:t>
      </w:r>
      <w:r w:rsidR="00EC2B97">
        <w:t xml:space="preserve">will </w:t>
      </w:r>
      <w:r>
        <w:t xml:space="preserve">allocate grants accordingly.  If that intent cannot be determined, the Board </w:t>
      </w:r>
      <w:r w:rsidR="00EC2B97">
        <w:t>will</w:t>
      </w:r>
      <w:r>
        <w:t xml:space="preserve"> determine eligibility for the grants in accordance with </w:t>
      </w:r>
      <w:r w:rsidR="00EC2B97">
        <w:t>the</w:t>
      </w:r>
      <w:r>
        <w:t xml:space="preserve"> stated purpose </w:t>
      </w:r>
      <w:r w:rsidR="00EC2B97">
        <w:t xml:space="preserve">of the grant </w:t>
      </w:r>
      <w:r>
        <w:t>as specified by the appropriation or other funding source</w:t>
      </w:r>
      <w:r w:rsidR="00EC2B97">
        <w:t>.  The Board will</w:t>
      </w:r>
      <w:r>
        <w:t xml:space="preserve"> notify all potentially eligible recipients prior to making grants. </w:t>
      </w:r>
    </w:p>
    <w:p w:rsidR="00A94BA7" w:rsidRDefault="00A94BA7" w:rsidP="00EC2B97">
      <w:pPr>
        <w:widowControl w:val="0"/>
        <w:autoSpaceDE w:val="0"/>
        <w:autoSpaceDN w:val="0"/>
        <w:adjustRightInd w:val="0"/>
      </w:pPr>
    </w:p>
    <w:p w:rsidR="00A534FB" w:rsidRDefault="002A4F58" w:rsidP="002A4F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534FB">
        <w:t>Determination of Grant Amount</w:t>
      </w:r>
    </w:p>
    <w:p w:rsidR="00A534FB" w:rsidRDefault="00A534FB" w:rsidP="005B60C3">
      <w:pPr>
        <w:widowControl w:val="0"/>
        <w:autoSpaceDE w:val="0"/>
        <w:autoSpaceDN w:val="0"/>
        <w:adjustRightInd w:val="0"/>
      </w:pPr>
    </w:p>
    <w:p w:rsidR="00EC2B97" w:rsidRDefault="00FD27FA" w:rsidP="00FD27F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A4F58">
        <w:t xml:space="preserve">In those cases </w:t>
      </w:r>
      <w:r w:rsidR="00EC2B97">
        <w:t>in which</w:t>
      </w:r>
      <w:r w:rsidR="002A4F58">
        <w:t xml:space="preserve"> the appropriation or other funding source specifies a specific amount for a class of recipients,</w:t>
      </w:r>
      <w:r>
        <w:t xml:space="preserve"> </w:t>
      </w:r>
      <w:r w:rsidR="002A4F58">
        <w:t>the grant amounts shall be determined by the method specified by the appropriation or other funding source</w:t>
      </w:r>
      <w:r>
        <w:t>.</w:t>
      </w:r>
      <w:r w:rsidR="002A4F58">
        <w:t xml:space="preserve"> </w:t>
      </w:r>
    </w:p>
    <w:p w:rsidR="00EC2B97" w:rsidRDefault="00EC2B97" w:rsidP="00EC2B97">
      <w:pPr>
        <w:widowControl w:val="0"/>
        <w:autoSpaceDE w:val="0"/>
        <w:autoSpaceDN w:val="0"/>
        <w:adjustRightInd w:val="0"/>
      </w:pPr>
    </w:p>
    <w:p w:rsidR="00FD27FA" w:rsidRDefault="00EC2B97" w:rsidP="00FD27F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D27FA">
        <w:t>If</w:t>
      </w:r>
      <w:r w:rsidR="002A4F58">
        <w:t xml:space="preserve"> no method is specified, the grant funds shall be allocated equally among all eligible recipients in the class</w:t>
      </w:r>
      <w:r w:rsidR="00763118">
        <w:t>.</w:t>
      </w:r>
      <w:r w:rsidR="002A4F58">
        <w:t xml:space="preserve"> </w:t>
      </w:r>
    </w:p>
    <w:p w:rsidR="00FD27FA" w:rsidRDefault="00FD27FA" w:rsidP="005B60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4F58" w:rsidRDefault="00FD27FA" w:rsidP="00FD27F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</w:t>
      </w:r>
      <w:r w:rsidR="002A4F58">
        <w:t xml:space="preserve">recipients </w:t>
      </w:r>
      <w:r>
        <w:t xml:space="preserve">shall </w:t>
      </w:r>
      <w:r w:rsidR="002A4F58">
        <w:t xml:space="preserve">sign a </w:t>
      </w:r>
      <w:r w:rsidR="00EC2B97">
        <w:t>Grant Agreement</w:t>
      </w:r>
      <w:r w:rsidR="002A4F58">
        <w:t xml:space="preserve">. </w:t>
      </w:r>
    </w:p>
    <w:p w:rsidR="002C70AC" w:rsidRDefault="002C70AC" w:rsidP="00EC2B97">
      <w:pPr>
        <w:widowControl w:val="0"/>
        <w:autoSpaceDE w:val="0"/>
        <w:autoSpaceDN w:val="0"/>
        <w:adjustRightInd w:val="0"/>
      </w:pPr>
    </w:p>
    <w:p w:rsidR="002C70AC" w:rsidRDefault="002C70AC" w:rsidP="002A4F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703A15">
        <w:t>11400</w:t>
      </w:r>
      <w:r>
        <w:t xml:space="preserve">, effective </w:t>
      </w:r>
      <w:r w:rsidR="00703A15">
        <w:t>June 24, 2020</w:t>
      </w:r>
      <w:r>
        <w:t>)</w:t>
      </w:r>
    </w:p>
    <w:sectPr w:rsidR="002C70AC" w:rsidSect="002A4F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F58"/>
    <w:rsid w:val="00226854"/>
    <w:rsid w:val="002A4F58"/>
    <w:rsid w:val="002C70AC"/>
    <w:rsid w:val="005B60C3"/>
    <w:rsid w:val="005C3366"/>
    <w:rsid w:val="00703A15"/>
    <w:rsid w:val="00763118"/>
    <w:rsid w:val="007D69F4"/>
    <w:rsid w:val="008B2F61"/>
    <w:rsid w:val="00A534FB"/>
    <w:rsid w:val="00A94BA7"/>
    <w:rsid w:val="00B8349B"/>
    <w:rsid w:val="00EC2B97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1DD391-1D90-4A3C-BF5F-86BD1483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Lane, Arlene L.</cp:lastModifiedBy>
  <cp:revision>4</cp:revision>
  <dcterms:created xsi:type="dcterms:W3CDTF">2020-06-09T18:51:00Z</dcterms:created>
  <dcterms:modified xsi:type="dcterms:W3CDTF">2020-07-09T15:59:00Z</dcterms:modified>
</cp:coreProperties>
</file>