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28CB" w14:textId="77777777" w:rsidR="004C17BD" w:rsidRDefault="004C17BD" w:rsidP="004C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59594" w14:textId="07E1893A" w:rsidR="004C17BD" w:rsidRPr="00F6408E" w:rsidRDefault="004C17BD" w:rsidP="004C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700</w:t>
      </w:r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 xml:space="preserve">.10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proofErr w:type="gramEnd"/>
      <w:r w:rsidRPr="00F6408E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Applicability</w:t>
      </w:r>
    </w:p>
    <w:p w14:paraId="296842C2" w14:textId="77777777" w:rsidR="004C17BD" w:rsidRDefault="004C17BD" w:rsidP="004C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5C6D9" w14:textId="77777777" w:rsidR="004C17BD" w:rsidRDefault="004C17BD" w:rsidP="004C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08E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>Part implements Section 2-3.196 of the School Code and</w:t>
      </w:r>
      <w:r w:rsidRPr="00F6408E">
        <w:rPr>
          <w:rFonts w:ascii="Times New Roman" w:eastAsia="Times New Roman" w:hAnsi="Times New Roman" w:cs="Times New Roman"/>
          <w:sz w:val="24"/>
          <w:szCs w:val="24"/>
        </w:rPr>
        <w:t xml:space="preserve"> establishes the application procedure and criteria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selection by the State Board of the entities that will receive funding for the Computer Science Equity Grant Program. The purpose of the Program is to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support the development or enhancement of computer science programs in the K-12 schools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(see Section 2-3.196(a) of the School Code). </w:t>
      </w:r>
    </w:p>
    <w:sectPr w:rsidR="004C17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184C" w14:textId="77777777" w:rsidR="00E86084" w:rsidRDefault="00E86084">
      <w:r>
        <w:separator/>
      </w:r>
    </w:p>
  </w:endnote>
  <w:endnote w:type="continuationSeparator" w:id="0">
    <w:p w14:paraId="4ED3625D" w14:textId="77777777" w:rsidR="00E86084" w:rsidRDefault="00E8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B2B4" w14:textId="77777777" w:rsidR="00E86084" w:rsidRDefault="00E86084">
      <w:r>
        <w:separator/>
      </w:r>
    </w:p>
  </w:footnote>
  <w:footnote w:type="continuationSeparator" w:id="0">
    <w:p w14:paraId="31F10382" w14:textId="77777777" w:rsidR="00E86084" w:rsidRDefault="00E8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7B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08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E64E2"/>
  <w15:chartTrackingRefBased/>
  <w15:docId w15:val="{8B6C1ACA-FE54-402B-83FE-FC223975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7B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2023-09-28T19:14:00Z</dcterms:created>
  <dcterms:modified xsi:type="dcterms:W3CDTF">2023-09-28T20:47:00Z</dcterms:modified>
</cp:coreProperties>
</file>