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8B" w:rsidRPr="008E28A0" w:rsidRDefault="00DD3F10" w:rsidP="00CD338B">
      <w:pPr>
        <w:rPr>
          <w:rFonts w:ascii="Times New Roman" w:hAnsi="Times New Roman"/>
          <w:b/>
          <w:szCs w:val="24"/>
        </w:rPr>
      </w:pPr>
      <w:bookmarkStart w:id="0" w:name="_GoBack"/>
      <w:bookmarkEnd w:id="0"/>
      <w:r>
        <w:rPr>
          <w:rFonts w:ascii="Times New Roman" w:hAnsi="Times New Roman"/>
          <w:b/>
          <w:szCs w:val="24"/>
        </w:rPr>
        <w:br w:type="page"/>
      </w:r>
      <w:r w:rsidR="00CD338B" w:rsidRPr="008E28A0">
        <w:rPr>
          <w:rFonts w:ascii="Times New Roman" w:hAnsi="Times New Roman"/>
          <w:b/>
          <w:szCs w:val="24"/>
        </w:rPr>
        <w:lastRenderedPageBreak/>
        <w:t xml:space="preserve">Section </w:t>
      </w:r>
      <w:r w:rsidR="005B046E">
        <w:rPr>
          <w:rFonts w:ascii="Times New Roman" w:hAnsi="Times New Roman"/>
          <w:b/>
          <w:szCs w:val="24"/>
        </w:rPr>
        <w:t>675</w:t>
      </w:r>
      <w:r w:rsidR="00CD338B" w:rsidRPr="008E28A0">
        <w:rPr>
          <w:rFonts w:ascii="Times New Roman" w:hAnsi="Times New Roman"/>
          <w:b/>
          <w:szCs w:val="24"/>
        </w:rPr>
        <w:t xml:space="preserve">.APPENDIX B </w:t>
      </w:r>
      <w:r w:rsidR="0096135B">
        <w:rPr>
          <w:rFonts w:ascii="Times New Roman" w:hAnsi="Times New Roman"/>
          <w:b/>
          <w:szCs w:val="24"/>
        </w:rPr>
        <w:t xml:space="preserve"> </w:t>
      </w:r>
      <w:r w:rsidR="00CD338B" w:rsidRPr="008E28A0">
        <w:rPr>
          <w:rFonts w:ascii="Times New Roman" w:hAnsi="Times New Roman"/>
          <w:b/>
          <w:szCs w:val="24"/>
        </w:rPr>
        <w:t xml:space="preserve"> Evaluation Rubric</w:t>
      </w:r>
    </w:p>
    <w:p w:rsidR="00CD338B" w:rsidRDefault="00CD338B" w:rsidP="00CD338B">
      <w:pPr>
        <w:jc w:val="center"/>
        <w:rPr>
          <w:rFonts w:ascii="Times New Roman" w:hAnsi="Times New Roman"/>
          <w:szCs w:val="24"/>
        </w:rPr>
      </w:pPr>
    </w:p>
    <w:tbl>
      <w:tblPr>
        <w:tblStyle w:val="TableGrid"/>
        <w:tblW w:w="0" w:type="auto"/>
        <w:tblLook w:val="01E0" w:firstRow="1" w:lastRow="1" w:firstColumn="1" w:lastColumn="1" w:noHBand="0" w:noVBand="0"/>
      </w:tblPr>
      <w:tblGrid>
        <w:gridCol w:w="1771"/>
        <w:gridCol w:w="1771"/>
        <w:gridCol w:w="1771"/>
        <w:gridCol w:w="1771"/>
        <w:gridCol w:w="1772"/>
        <w:tblGridChange w:id="1">
          <w:tblGrid>
            <w:gridCol w:w="1771"/>
            <w:gridCol w:w="1771"/>
            <w:gridCol w:w="1771"/>
            <w:gridCol w:w="1771"/>
            <w:gridCol w:w="1772"/>
          </w:tblGrid>
        </w:tblGridChange>
      </w:tblGrid>
      <w:tr w:rsidR="00A036EA" w:rsidRPr="008E28A0" w:rsidTr="002C54FF">
        <w:trPr>
          <w:trHeight w:val="710"/>
        </w:trPr>
        <w:tc>
          <w:tcPr>
            <w:tcW w:w="1771" w:type="dxa"/>
            <w:vAlign w:val="center"/>
          </w:tcPr>
          <w:p w:rsidR="00375524" w:rsidRDefault="00375524" w:rsidP="002C54FF">
            <w:pPr>
              <w:jc w:val="center"/>
              <w:rPr>
                <w:rFonts w:ascii="Times New Roman" w:hAnsi="Times New Roman"/>
                <w:b/>
                <w:szCs w:val="24"/>
              </w:rPr>
            </w:pPr>
          </w:p>
          <w:p w:rsidR="00375524" w:rsidRPr="008E28A0" w:rsidRDefault="00375524" w:rsidP="002C54FF">
            <w:pPr>
              <w:jc w:val="center"/>
              <w:rPr>
                <w:rFonts w:ascii="Times New Roman" w:hAnsi="Times New Roman"/>
                <w:b/>
                <w:szCs w:val="24"/>
              </w:rPr>
            </w:pPr>
            <w:r w:rsidRPr="008E28A0">
              <w:rPr>
                <w:rFonts w:ascii="Times New Roman" w:hAnsi="Times New Roman"/>
                <w:b/>
                <w:szCs w:val="24"/>
              </w:rPr>
              <w:t>Criterion</w:t>
            </w:r>
          </w:p>
        </w:tc>
        <w:tc>
          <w:tcPr>
            <w:tcW w:w="1771" w:type="dxa"/>
            <w:vAlign w:val="center"/>
          </w:tcPr>
          <w:p w:rsidR="00375524" w:rsidRPr="008E28A0" w:rsidRDefault="00375524" w:rsidP="002C54FF">
            <w:pPr>
              <w:jc w:val="center"/>
              <w:rPr>
                <w:rFonts w:ascii="Times New Roman" w:hAnsi="Times New Roman"/>
                <w:b/>
                <w:szCs w:val="24"/>
              </w:rPr>
            </w:pPr>
            <w:r w:rsidRPr="008E28A0">
              <w:rPr>
                <w:rFonts w:ascii="Times New Roman" w:hAnsi="Times New Roman"/>
                <w:b/>
                <w:szCs w:val="24"/>
              </w:rPr>
              <w:t>Insufficient Information</w:t>
            </w:r>
          </w:p>
        </w:tc>
        <w:tc>
          <w:tcPr>
            <w:tcW w:w="1771" w:type="dxa"/>
            <w:vAlign w:val="center"/>
          </w:tcPr>
          <w:p w:rsidR="00375524" w:rsidRPr="008E28A0" w:rsidRDefault="00375524" w:rsidP="002C54FF">
            <w:pPr>
              <w:jc w:val="center"/>
              <w:rPr>
                <w:rFonts w:ascii="Times New Roman" w:hAnsi="Times New Roman"/>
                <w:b/>
                <w:szCs w:val="24"/>
              </w:rPr>
            </w:pPr>
            <w:r w:rsidRPr="008E28A0">
              <w:rPr>
                <w:rFonts w:ascii="Times New Roman" w:hAnsi="Times New Roman"/>
                <w:b/>
                <w:szCs w:val="24"/>
              </w:rPr>
              <w:t xml:space="preserve">Below </w:t>
            </w:r>
            <w:smartTag w:uri="urn:schemas-microsoft-com:office:smarttags" w:element="PersonName">
              <w:r w:rsidRPr="008E28A0">
                <w:rPr>
                  <w:rFonts w:ascii="Times New Roman" w:hAnsi="Times New Roman"/>
                  <w:b/>
                  <w:szCs w:val="24"/>
                </w:rPr>
                <w:t>Stan</w:t>
              </w:r>
            </w:smartTag>
            <w:r w:rsidRPr="008E28A0">
              <w:rPr>
                <w:rFonts w:ascii="Times New Roman" w:hAnsi="Times New Roman"/>
                <w:b/>
                <w:szCs w:val="24"/>
              </w:rPr>
              <w:t>dards</w:t>
            </w:r>
          </w:p>
        </w:tc>
        <w:tc>
          <w:tcPr>
            <w:tcW w:w="1771" w:type="dxa"/>
            <w:vAlign w:val="center"/>
          </w:tcPr>
          <w:p w:rsidR="00375524" w:rsidRPr="008E28A0" w:rsidRDefault="00375524" w:rsidP="002C54FF">
            <w:pPr>
              <w:jc w:val="center"/>
              <w:rPr>
                <w:rFonts w:ascii="Times New Roman" w:hAnsi="Times New Roman"/>
                <w:b/>
                <w:szCs w:val="24"/>
              </w:rPr>
            </w:pPr>
            <w:r w:rsidRPr="008E28A0">
              <w:rPr>
                <w:rFonts w:ascii="Times New Roman" w:hAnsi="Times New Roman"/>
                <w:b/>
                <w:szCs w:val="24"/>
              </w:rPr>
              <w:t xml:space="preserve">Meets </w:t>
            </w:r>
            <w:smartTag w:uri="urn:schemas-microsoft-com:office:smarttags" w:element="PersonName">
              <w:r w:rsidRPr="008E28A0">
                <w:rPr>
                  <w:rFonts w:ascii="Times New Roman" w:hAnsi="Times New Roman"/>
                  <w:b/>
                  <w:szCs w:val="24"/>
                </w:rPr>
                <w:t>Stan</w:t>
              </w:r>
            </w:smartTag>
            <w:r w:rsidRPr="008E28A0">
              <w:rPr>
                <w:rFonts w:ascii="Times New Roman" w:hAnsi="Times New Roman"/>
                <w:b/>
                <w:szCs w:val="24"/>
              </w:rPr>
              <w:t>dards</w:t>
            </w:r>
          </w:p>
        </w:tc>
        <w:tc>
          <w:tcPr>
            <w:tcW w:w="1772" w:type="dxa"/>
            <w:vAlign w:val="center"/>
          </w:tcPr>
          <w:p w:rsidR="00375524" w:rsidRPr="008E28A0" w:rsidRDefault="00375524" w:rsidP="002C54FF">
            <w:pPr>
              <w:jc w:val="center"/>
              <w:rPr>
                <w:rFonts w:ascii="Times New Roman" w:hAnsi="Times New Roman"/>
                <w:b/>
                <w:szCs w:val="24"/>
              </w:rPr>
            </w:pPr>
            <w:r w:rsidRPr="008E28A0">
              <w:rPr>
                <w:rFonts w:ascii="Times New Roman" w:hAnsi="Times New Roman"/>
                <w:b/>
                <w:szCs w:val="24"/>
              </w:rPr>
              <w:t xml:space="preserve">Above </w:t>
            </w:r>
            <w:smartTag w:uri="urn:schemas-microsoft-com:office:smarttags" w:element="PersonName">
              <w:r w:rsidRPr="008E28A0">
                <w:rPr>
                  <w:rFonts w:ascii="Times New Roman" w:hAnsi="Times New Roman"/>
                  <w:b/>
                  <w:szCs w:val="24"/>
                </w:rPr>
                <w:t>Stan</w:t>
              </w:r>
            </w:smartTag>
            <w:r w:rsidRPr="008E28A0">
              <w:rPr>
                <w:rFonts w:ascii="Times New Roman" w:hAnsi="Times New Roman"/>
                <w:b/>
                <w:szCs w:val="24"/>
              </w:rPr>
              <w:t>dards</w:t>
            </w:r>
          </w:p>
        </w:tc>
      </w:tr>
      <w:tr w:rsidR="00A036EA" w:rsidRPr="008E28A0" w:rsidTr="002C54FF">
        <w:tc>
          <w:tcPr>
            <w:tcW w:w="1771" w:type="dxa"/>
          </w:tcPr>
          <w:p w:rsidR="00375524" w:rsidRPr="00FB308E" w:rsidRDefault="00375524" w:rsidP="002C54FF">
            <w:pPr>
              <w:rPr>
                <w:rFonts w:ascii="Times New Roman" w:hAnsi="Times New Roman"/>
                <w:sz w:val="12"/>
                <w:szCs w:val="12"/>
              </w:rPr>
            </w:pPr>
          </w:p>
          <w:p w:rsidR="00375524" w:rsidRDefault="00375524" w:rsidP="002C54FF">
            <w:pPr>
              <w:rPr>
                <w:rFonts w:ascii="Times New Roman" w:hAnsi="Times New Roman"/>
                <w:szCs w:val="24"/>
              </w:rPr>
            </w:pPr>
            <w:r w:rsidRPr="008E28A0">
              <w:rPr>
                <w:rFonts w:ascii="Times New Roman" w:hAnsi="Times New Roman"/>
                <w:szCs w:val="24"/>
              </w:rPr>
              <w:t>Student Achievement</w:t>
            </w:r>
          </w:p>
          <w:p w:rsidR="00375524" w:rsidRPr="008E28A0" w:rsidRDefault="00375524" w:rsidP="002C54FF">
            <w:pPr>
              <w:rPr>
                <w:rFonts w:ascii="Times New Roman" w:hAnsi="Times New Roman"/>
                <w:szCs w:val="24"/>
              </w:rPr>
            </w:pPr>
            <w:r>
              <w:rPr>
                <w:rFonts w:ascii="Times New Roman" w:hAnsi="Times New Roman"/>
                <w:szCs w:val="24"/>
              </w:rPr>
              <w:t>(See Note 1)</w:t>
            </w:r>
          </w:p>
        </w:tc>
        <w:tc>
          <w:tcPr>
            <w:tcW w:w="1771" w:type="dxa"/>
          </w:tcPr>
          <w:p w:rsidR="00375524" w:rsidRPr="00FB308E"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There is insufficient information available to determine student achievement outcomes.</w:t>
            </w:r>
          </w:p>
        </w:tc>
        <w:tc>
          <w:tcPr>
            <w:tcW w:w="1771" w:type="dxa"/>
          </w:tcPr>
          <w:p w:rsidR="00375524" w:rsidRPr="00FB308E" w:rsidRDefault="00375524" w:rsidP="002C54FF">
            <w:pPr>
              <w:rPr>
                <w:rFonts w:ascii="Times New Roman" w:hAnsi="Times New Roman"/>
                <w:sz w:val="12"/>
                <w:szCs w:val="12"/>
              </w:rPr>
            </w:pPr>
          </w:p>
          <w:p w:rsidR="00375524" w:rsidRDefault="00375524" w:rsidP="002C54FF">
            <w:pPr>
              <w:rPr>
                <w:rFonts w:ascii="Times New Roman" w:hAnsi="Times New Roman"/>
                <w:szCs w:val="24"/>
              </w:rPr>
            </w:pPr>
            <w:r w:rsidRPr="008E28A0">
              <w:rPr>
                <w:rFonts w:ascii="Times New Roman" w:hAnsi="Times New Roman"/>
                <w:szCs w:val="24"/>
              </w:rPr>
              <w:t>The effect size for students in the provider</w:t>
            </w:r>
            <w:r>
              <w:rPr>
                <w:rFonts w:ascii="Times New Roman" w:hAnsi="Times New Roman"/>
                <w:szCs w:val="24"/>
              </w:rPr>
              <w:t>'</w:t>
            </w:r>
            <w:r w:rsidRPr="008E28A0">
              <w:rPr>
                <w:rFonts w:ascii="Times New Roman" w:hAnsi="Times New Roman"/>
                <w:szCs w:val="24"/>
              </w:rPr>
              <w:t>s program can be identified and does not demonstrate any gains that can be attributed to tutoring received from the provider.</w:t>
            </w:r>
          </w:p>
          <w:p w:rsidR="00375524" w:rsidRPr="00FB308E" w:rsidRDefault="00375524" w:rsidP="002C54FF">
            <w:pPr>
              <w:rPr>
                <w:rFonts w:ascii="Times New Roman" w:hAnsi="Times New Roman"/>
                <w:sz w:val="12"/>
                <w:szCs w:val="12"/>
              </w:rPr>
            </w:pPr>
          </w:p>
        </w:tc>
        <w:tc>
          <w:tcPr>
            <w:tcW w:w="1771" w:type="dxa"/>
          </w:tcPr>
          <w:p w:rsidR="00375524" w:rsidRPr="00FB308E"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The effect size for students in the provider</w:t>
            </w:r>
            <w:r>
              <w:rPr>
                <w:rFonts w:ascii="Times New Roman" w:hAnsi="Times New Roman"/>
                <w:szCs w:val="24"/>
              </w:rPr>
              <w:t>'</w:t>
            </w:r>
            <w:r w:rsidRPr="008E28A0">
              <w:rPr>
                <w:rFonts w:ascii="Times New Roman" w:hAnsi="Times New Roman"/>
                <w:szCs w:val="24"/>
              </w:rPr>
              <w:t>s program can be identified and does demonstrate gains that can be attributed to tutoring received from the provider.</w:t>
            </w:r>
          </w:p>
        </w:tc>
        <w:tc>
          <w:tcPr>
            <w:tcW w:w="1772" w:type="dxa"/>
          </w:tcPr>
          <w:p w:rsidR="00375524" w:rsidRPr="00FB308E"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The effect size for students in the provider</w:t>
            </w:r>
            <w:r>
              <w:rPr>
                <w:rFonts w:ascii="Times New Roman" w:hAnsi="Times New Roman"/>
                <w:szCs w:val="24"/>
              </w:rPr>
              <w:t>'</w:t>
            </w:r>
            <w:r w:rsidRPr="008E28A0">
              <w:rPr>
                <w:rFonts w:ascii="Times New Roman" w:hAnsi="Times New Roman"/>
                <w:szCs w:val="24"/>
              </w:rPr>
              <w:t>s program can be identified and</w:t>
            </w:r>
            <w:r>
              <w:rPr>
                <w:rFonts w:ascii="Times New Roman" w:hAnsi="Times New Roman"/>
                <w:szCs w:val="24"/>
              </w:rPr>
              <w:t xml:space="preserve"> is in the top one-third of those providers demonstrating gains that can be attributed to tutoring received from the provider.</w:t>
            </w:r>
          </w:p>
        </w:tc>
      </w:tr>
      <w:tr w:rsidR="00375524" w:rsidRPr="008E28A0" w:rsidTr="00375524">
        <w:trPr>
          <w:trHeight w:val="70"/>
        </w:trPr>
        <w:tc>
          <w:tcPr>
            <w:tcW w:w="1771" w:type="dxa"/>
          </w:tcPr>
          <w:p w:rsidR="00375524" w:rsidRPr="00D64D40"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 xml:space="preserve">Attendance (See Notes </w:t>
            </w:r>
            <w:r>
              <w:rPr>
                <w:rFonts w:ascii="Times New Roman" w:hAnsi="Times New Roman"/>
                <w:szCs w:val="24"/>
              </w:rPr>
              <w:t>2</w:t>
            </w:r>
            <w:r w:rsidRPr="008E28A0">
              <w:rPr>
                <w:rFonts w:ascii="Times New Roman" w:hAnsi="Times New Roman"/>
                <w:szCs w:val="24"/>
              </w:rPr>
              <w:t xml:space="preserve"> and </w:t>
            </w:r>
            <w:r>
              <w:rPr>
                <w:rFonts w:ascii="Times New Roman" w:hAnsi="Times New Roman"/>
                <w:szCs w:val="24"/>
              </w:rPr>
              <w:t>3</w:t>
            </w:r>
            <w:r w:rsidRPr="008E28A0">
              <w:rPr>
                <w:rFonts w:ascii="Times New Roman" w:hAnsi="Times New Roman"/>
                <w:szCs w:val="24"/>
              </w:rPr>
              <w:t>)</w:t>
            </w:r>
          </w:p>
          <w:p w:rsidR="00375524" w:rsidRPr="008E28A0" w:rsidRDefault="00375524" w:rsidP="002C54FF">
            <w:pPr>
              <w:rPr>
                <w:rFonts w:ascii="Times New Roman" w:hAnsi="Times New Roman"/>
                <w:szCs w:val="24"/>
              </w:rPr>
            </w:pPr>
          </w:p>
        </w:tc>
        <w:tc>
          <w:tcPr>
            <w:tcW w:w="1771" w:type="dxa"/>
          </w:tcPr>
          <w:p w:rsidR="00375524" w:rsidRPr="00D64D40"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Not applicable.  Providers that do not submit attendance data will not be included on the list of eligible providers for the following SES reporting period.</w:t>
            </w:r>
          </w:p>
          <w:p w:rsidR="00375524" w:rsidRPr="008E28A0" w:rsidRDefault="00375524" w:rsidP="002C54FF">
            <w:pPr>
              <w:rPr>
                <w:rFonts w:ascii="Times New Roman" w:hAnsi="Times New Roman"/>
                <w:szCs w:val="24"/>
              </w:rPr>
            </w:pPr>
          </w:p>
        </w:tc>
        <w:tc>
          <w:tcPr>
            <w:tcW w:w="1771" w:type="dxa"/>
          </w:tcPr>
          <w:p w:rsidR="00375524" w:rsidRPr="00D64D40"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(1) The provider</w:t>
            </w:r>
            <w:r>
              <w:rPr>
                <w:rFonts w:ascii="Times New Roman" w:hAnsi="Times New Roman"/>
                <w:szCs w:val="24"/>
              </w:rPr>
              <w:t>'</w:t>
            </w:r>
            <w:r w:rsidRPr="008E28A0">
              <w:rPr>
                <w:rFonts w:ascii="Times New Roman" w:hAnsi="Times New Roman"/>
                <w:szCs w:val="24"/>
              </w:rPr>
              <w:t xml:space="preserve">s </w:t>
            </w:r>
            <w:r>
              <w:rPr>
                <w:rFonts w:ascii="Times New Roman" w:hAnsi="Times New Roman"/>
                <w:szCs w:val="24"/>
              </w:rPr>
              <w:t xml:space="preserve">average </w:t>
            </w:r>
            <w:r w:rsidRPr="008E28A0">
              <w:rPr>
                <w:rFonts w:ascii="Times New Roman" w:hAnsi="Times New Roman"/>
                <w:szCs w:val="24"/>
              </w:rPr>
              <w:t xml:space="preserve">attendance is one full standard deviation below the </w:t>
            </w:r>
            <w:r>
              <w:rPr>
                <w:rFonts w:ascii="Times New Roman" w:hAnsi="Times New Roman"/>
                <w:szCs w:val="24"/>
              </w:rPr>
              <w:t>overall average</w:t>
            </w:r>
            <w:r w:rsidRPr="008E28A0">
              <w:rPr>
                <w:rFonts w:ascii="Times New Roman" w:hAnsi="Times New Roman"/>
                <w:szCs w:val="24"/>
              </w:rPr>
              <w:t xml:space="preserve"> attendance; and</w:t>
            </w:r>
          </w:p>
          <w:p w:rsidR="00375524" w:rsidRDefault="00375524" w:rsidP="002C54FF">
            <w:pPr>
              <w:rPr>
                <w:rFonts w:ascii="Times New Roman" w:hAnsi="Times New Roman"/>
                <w:szCs w:val="24"/>
              </w:rPr>
            </w:pPr>
            <w:r w:rsidRPr="008E28A0">
              <w:rPr>
                <w:rFonts w:ascii="Times New Roman" w:hAnsi="Times New Roman"/>
                <w:szCs w:val="24"/>
              </w:rPr>
              <w:t>(2) The provider cannot demonstrate</w:t>
            </w:r>
            <w:r>
              <w:rPr>
                <w:rFonts w:ascii="Times New Roman" w:hAnsi="Times New Roman"/>
                <w:szCs w:val="24"/>
              </w:rPr>
              <w:t xml:space="preserve"> satisfactorily</w:t>
            </w:r>
            <w:r w:rsidRPr="008E28A0">
              <w:rPr>
                <w:rFonts w:ascii="Times New Roman" w:hAnsi="Times New Roman"/>
                <w:szCs w:val="24"/>
              </w:rPr>
              <w:t xml:space="preserve"> that it has made dedicated efforts to encourage student attendance.</w:t>
            </w:r>
          </w:p>
          <w:p w:rsidR="00375524" w:rsidRPr="00D64D40" w:rsidRDefault="00375524" w:rsidP="002C54FF">
            <w:pPr>
              <w:rPr>
                <w:rFonts w:ascii="Times New Roman" w:hAnsi="Times New Roman"/>
                <w:sz w:val="12"/>
                <w:szCs w:val="12"/>
              </w:rPr>
            </w:pPr>
          </w:p>
        </w:tc>
        <w:tc>
          <w:tcPr>
            <w:tcW w:w="1771" w:type="dxa"/>
          </w:tcPr>
          <w:p w:rsidR="00375524" w:rsidRPr="00D64D40"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The provider</w:t>
            </w:r>
            <w:r>
              <w:rPr>
                <w:rFonts w:ascii="Times New Roman" w:hAnsi="Times New Roman"/>
                <w:szCs w:val="24"/>
              </w:rPr>
              <w:t>'</w:t>
            </w:r>
            <w:r w:rsidR="00FA23D1">
              <w:rPr>
                <w:rFonts w:ascii="Times New Roman" w:hAnsi="Times New Roman"/>
                <w:szCs w:val="24"/>
              </w:rPr>
              <w:t>s</w:t>
            </w:r>
            <w:r w:rsidRPr="008E28A0">
              <w:rPr>
                <w:rFonts w:ascii="Times New Roman" w:hAnsi="Times New Roman"/>
                <w:szCs w:val="24"/>
              </w:rPr>
              <w:t xml:space="preserve"> </w:t>
            </w:r>
            <w:r>
              <w:rPr>
                <w:rFonts w:ascii="Times New Roman" w:hAnsi="Times New Roman"/>
                <w:szCs w:val="24"/>
              </w:rPr>
              <w:t xml:space="preserve">average </w:t>
            </w:r>
            <w:r w:rsidRPr="008E28A0">
              <w:rPr>
                <w:rFonts w:ascii="Times New Roman" w:hAnsi="Times New Roman"/>
                <w:szCs w:val="24"/>
              </w:rPr>
              <w:t xml:space="preserve">attendance is between one full standard deviation below and one full standard deviation above the </w:t>
            </w:r>
            <w:r>
              <w:rPr>
                <w:rFonts w:ascii="Times New Roman" w:hAnsi="Times New Roman"/>
                <w:szCs w:val="24"/>
              </w:rPr>
              <w:t>overall average</w:t>
            </w:r>
            <w:r w:rsidRPr="008E28A0">
              <w:rPr>
                <w:rFonts w:ascii="Times New Roman" w:hAnsi="Times New Roman"/>
                <w:szCs w:val="24"/>
              </w:rPr>
              <w:t xml:space="preserve"> attendance.</w:t>
            </w:r>
          </w:p>
        </w:tc>
        <w:tc>
          <w:tcPr>
            <w:tcW w:w="1772" w:type="dxa"/>
          </w:tcPr>
          <w:p w:rsidR="00375524" w:rsidRPr="00D64D40" w:rsidRDefault="00375524" w:rsidP="002C54FF">
            <w:pPr>
              <w:rPr>
                <w:rFonts w:ascii="Times New Roman" w:hAnsi="Times New Roman"/>
                <w:sz w:val="12"/>
                <w:szCs w:val="12"/>
              </w:rPr>
            </w:pPr>
          </w:p>
          <w:p w:rsidR="00375524" w:rsidRPr="008E28A0" w:rsidRDefault="00375524" w:rsidP="002C54FF">
            <w:pPr>
              <w:rPr>
                <w:rFonts w:ascii="Times New Roman" w:hAnsi="Times New Roman"/>
                <w:szCs w:val="24"/>
              </w:rPr>
            </w:pPr>
            <w:r w:rsidRPr="008E28A0">
              <w:rPr>
                <w:rFonts w:ascii="Times New Roman" w:hAnsi="Times New Roman"/>
                <w:szCs w:val="24"/>
              </w:rPr>
              <w:t>The provider</w:t>
            </w:r>
            <w:r>
              <w:rPr>
                <w:rFonts w:ascii="Times New Roman" w:hAnsi="Times New Roman"/>
                <w:szCs w:val="24"/>
              </w:rPr>
              <w:t>'</w:t>
            </w:r>
            <w:r w:rsidRPr="008E28A0">
              <w:rPr>
                <w:rFonts w:ascii="Times New Roman" w:hAnsi="Times New Roman"/>
                <w:szCs w:val="24"/>
              </w:rPr>
              <w:t xml:space="preserve">s </w:t>
            </w:r>
            <w:r>
              <w:rPr>
                <w:rFonts w:ascii="Times New Roman" w:hAnsi="Times New Roman"/>
                <w:szCs w:val="24"/>
              </w:rPr>
              <w:t xml:space="preserve">average </w:t>
            </w:r>
            <w:r w:rsidRPr="008E28A0">
              <w:rPr>
                <w:rFonts w:ascii="Times New Roman" w:hAnsi="Times New Roman"/>
                <w:szCs w:val="24"/>
              </w:rPr>
              <w:t xml:space="preserve">attendance is one standard deviation or more above the </w:t>
            </w:r>
            <w:r>
              <w:rPr>
                <w:rFonts w:ascii="Times New Roman" w:hAnsi="Times New Roman"/>
                <w:szCs w:val="24"/>
              </w:rPr>
              <w:t>overall average</w:t>
            </w:r>
            <w:r w:rsidRPr="008E28A0">
              <w:rPr>
                <w:rFonts w:ascii="Times New Roman" w:hAnsi="Times New Roman"/>
                <w:szCs w:val="24"/>
              </w:rPr>
              <w:t xml:space="preserve"> attendance.</w:t>
            </w:r>
          </w:p>
          <w:p w:rsidR="00375524" w:rsidRPr="008E28A0" w:rsidRDefault="00375524" w:rsidP="002C54FF">
            <w:pPr>
              <w:rPr>
                <w:rFonts w:ascii="Times New Roman" w:hAnsi="Times New Roman"/>
                <w:b/>
                <w:szCs w:val="24"/>
              </w:rPr>
            </w:pPr>
          </w:p>
        </w:tc>
      </w:tr>
      <w:tr w:rsidR="00375524" w:rsidRPr="00DE50C1" w:rsidTr="002C54FF">
        <w:tc>
          <w:tcPr>
            <w:tcW w:w="1771" w:type="dxa"/>
          </w:tcPr>
          <w:p w:rsidR="00375524" w:rsidRPr="00543DE5" w:rsidRDefault="00375524" w:rsidP="002C54FF">
            <w:pPr>
              <w:rPr>
                <w:rFonts w:ascii="Times New Roman" w:hAnsi="Times New Roman"/>
                <w:sz w:val="12"/>
                <w:szCs w:val="12"/>
              </w:rPr>
            </w:pPr>
          </w:p>
          <w:p w:rsidR="00375524" w:rsidRPr="00543DE5" w:rsidRDefault="00375524" w:rsidP="002C54FF">
            <w:pPr>
              <w:rPr>
                <w:rFonts w:ascii="Times New Roman" w:hAnsi="Times New Roman"/>
                <w:szCs w:val="24"/>
              </w:rPr>
            </w:pPr>
            <w:r w:rsidRPr="00543DE5">
              <w:rPr>
                <w:rFonts w:ascii="Times New Roman" w:hAnsi="Times New Roman"/>
                <w:szCs w:val="24"/>
              </w:rPr>
              <w:t>Parent Satisfaction</w:t>
            </w:r>
          </w:p>
        </w:tc>
        <w:tc>
          <w:tcPr>
            <w:tcW w:w="1771" w:type="dxa"/>
          </w:tcPr>
          <w:p w:rsidR="00375524" w:rsidRPr="00543DE5" w:rsidRDefault="00375524" w:rsidP="002C54FF">
            <w:pPr>
              <w:rPr>
                <w:rFonts w:ascii="Times New Roman" w:hAnsi="Times New Roman"/>
                <w:sz w:val="16"/>
                <w:szCs w:val="16"/>
              </w:rPr>
            </w:pPr>
          </w:p>
          <w:p w:rsidR="00375524" w:rsidRPr="00543DE5" w:rsidRDefault="00375524" w:rsidP="002C54FF">
            <w:pPr>
              <w:rPr>
                <w:rFonts w:ascii="Times New Roman" w:hAnsi="Times New Roman"/>
                <w:szCs w:val="24"/>
              </w:rPr>
            </w:pPr>
            <w:r w:rsidRPr="00543DE5">
              <w:rPr>
                <w:rFonts w:ascii="Times New Roman" w:hAnsi="Times New Roman"/>
                <w:szCs w:val="24"/>
              </w:rPr>
              <w:t xml:space="preserve">There is insufficient information available to determine parent </w:t>
            </w:r>
            <w:r w:rsidRPr="00543DE5">
              <w:rPr>
                <w:rFonts w:ascii="Times New Roman" w:hAnsi="Times New Roman"/>
                <w:szCs w:val="24"/>
              </w:rPr>
              <w:lastRenderedPageBreak/>
              <w:t>satisfaction outcomes.</w:t>
            </w:r>
          </w:p>
        </w:tc>
        <w:tc>
          <w:tcPr>
            <w:tcW w:w="1771" w:type="dxa"/>
          </w:tcPr>
          <w:p w:rsidR="00375524" w:rsidRPr="00543DE5" w:rsidRDefault="00375524" w:rsidP="002C54FF">
            <w:pPr>
              <w:rPr>
                <w:rFonts w:ascii="Times New Roman" w:hAnsi="Times New Roman"/>
                <w:sz w:val="12"/>
                <w:szCs w:val="12"/>
              </w:rPr>
            </w:pPr>
          </w:p>
          <w:p w:rsidR="00375524" w:rsidRPr="00543DE5" w:rsidRDefault="00375524" w:rsidP="002C54FF">
            <w:pPr>
              <w:rPr>
                <w:rFonts w:ascii="Times New Roman" w:hAnsi="Times New Roman"/>
                <w:szCs w:val="24"/>
              </w:rPr>
            </w:pPr>
            <w:r>
              <w:rPr>
                <w:rFonts w:ascii="Times New Roman" w:hAnsi="Times New Roman"/>
                <w:szCs w:val="24"/>
              </w:rPr>
              <w:t>More than 25%</w:t>
            </w:r>
            <w:r w:rsidRPr="00543DE5">
              <w:rPr>
                <w:rFonts w:ascii="Times New Roman" w:hAnsi="Times New Roman"/>
                <w:szCs w:val="24"/>
              </w:rPr>
              <w:t xml:space="preserve"> of respondents indicate:  </w:t>
            </w:r>
          </w:p>
          <w:p w:rsidR="00375524" w:rsidRPr="00543DE5" w:rsidRDefault="00375524" w:rsidP="002C54FF">
            <w:pPr>
              <w:rPr>
                <w:rFonts w:ascii="Times New Roman" w:hAnsi="Times New Roman"/>
                <w:szCs w:val="24"/>
              </w:rPr>
            </w:pPr>
            <w:r w:rsidRPr="00543DE5">
              <w:rPr>
                <w:rFonts w:ascii="Times New Roman" w:hAnsi="Times New Roman"/>
                <w:szCs w:val="24"/>
              </w:rPr>
              <w:t xml:space="preserve">(1) overall </w:t>
            </w:r>
            <w:r>
              <w:rPr>
                <w:rFonts w:ascii="Times New Roman" w:hAnsi="Times New Roman"/>
                <w:szCs w:val="24"/>
              </w:rPr>
              <w:t>dissatisfaction</w:t>
            </w:r>
            <w:r w:rsidRPr="00543DE5">
              <w:rPr>
                <w:rFonts w:ascii="Times New Roman" w:hAnsi="Times New Roman"/>
                <w:szCs w:val="24"/>
              </w:rPr>
              <w:t xml:space="preserve"> with the </w:t>
            </w:r>
            <w:r w:rsidRPr="00543DE5">
              <w:rPr>
                <w:rFonts w:ascii="Times New Roman" w:hAnsi="Times New Roman"/>
                <w:szCs w:val="24"/>
              </w:rPr>
              <w:lastRenderedPageBreak/>
              <w:t>provider; or</w:t>
            </w:r>
          </w:p>
          <w:p w:rsidR="00375524" w:rsidRPr="00543DE5" w:rsidRDefault="00375524" w:rsidP="002C54FF">
            <w:pPr>
              <w:rPr>
                <w:rFonts w:ascii="Times New Roman" w:hAnsi="Times New Roman"/>
                <w:szCs w:val="24"/>
              </w:rPr>
            </w:pPr>
            <w:r w:rsidRPr="00543DE5">
              <w:rPr>
                <w:rFonts w:ascii="Times New Roman" w:hAnsi="Times New Roman"/>
                <w:szCs w:val="24"/>
              </w:rPr>
              <w:t xml:space="preserve">(2) </w:t>
            </w:r>
            <w:r w:rsidR="003004D1">
              <w:rPr>
                <w:rFonts w:ascii="Times New Roman" w:hAnsi="Times New Roman"/>
                <w:szCs w:val="24"/>
              </w:rPr>
              <w:t>the provider did not consult with the parent regarding results of the student's diagnostic test and plans for the program of the student's study</w:t>
            </w:r>
            <w:r w:rsidRPr="00543DE5">
              <w:rPr>
                <w:rFonts w:ascii="Times New Roman" w:hAnsi="Times New Roman"/>
                <w:szCs w:val="24"/>
              </w:rPr>
              <w:t>.</w:t>
            </w:r>
          </w:p>
          <w:p w:rsidR="00375524" w:rsidRPr="00543DE5" w:rsidRDefault="00375524" w:rsidP="002C54FF">
            <w:pPr>
              <w:rPr>
                <w:rFonts w:ascii="Times New Roman" w:hAnsi="Times New Roman"/>
                <w:sz w:val="12"/>
                <w:szCs w:val="12"/>
              </w:rPr>
            </w:pPr>
          </w:p>
        </w:tc>
        <w:tc>
          <w:tcPr>
            <w:tcW w:w="1771" w:type="dxa"/>
          </w:tcPr>
          <w:p w:rsidR="00375524" w:rsidRPr="00543DE5" w:rsidRDefault="00375524" w:rsidP="002C54FF">
            <w:pPr>
              <w:rPr>
                <w:rFonts w:ascii="Times New Roman" w:hAnsi="Times New Roman"/>
                <w:sz w:val="12"/>
                <w:szCs w:val="12"/>
              </w:rPr>
            </w:pPr>
          </w:p>
          <w:p w:rsidR="00375524" w:rsidRPr="00543DE5" w:rsidRDefault="00375524" w:rsidP="002C54FF">
            <w:pPr>
              <w:rPr>
                <w:rFonts w:ascii="Times New Roman" w:hAnsi="Times New Roman"/>
                <w:szCs w:val="24"/>
              </w:rPr>
            </w:pPr>
            <w:r>
              <w:rPr>
                <w:rFonts w:ascii="Times New Roman" w:hAnsi="Times New Roman"/>
                <w:szCs w:val="24"/>
              </w:rPr>
              <w:t>More than 10% but no more than 25%</w:t>
            </w:r>
            <w:r w:rsidR="00A036EA">
              <w:rPr>
                <w:rFonts w:ascii="Times New Roman" w:hAnsi="Times New Roman"/>
                <w:szCs w:val="24"/>
              </w:rPr>
              <w:t xml:space="preserve"> of respondents indicate: </w:t>
            </w:r>
          </w:p>
          <w:p w:rsidR="00375524" w:rsidRPr="00543DE5" w:rsidRDefault="00375524" w:rsidP="002C54FF">
            <w:pPr>
              <w:rPr>
                <w:rFonts w:ascii="Times New Roman" w:hAnsi="Times New Roman"/>
                <w:szCs w:val="24"/>
              </w:rPr>
            </w:pPr>
            <w:r w:rsidRPr="00543DE5">
              <w:rPr>
                <w:rFonts w:ascii="Times New Roman" w:hAnsi="Times New Roman"/>
                <w:szCs w:val="24"/>
              </w:rPr>
              <w:t xml:space="preserve">(1) overall </w:t>
            </w:r>
            <w:r>
              <w:rPr>
                <w:rFonts w:ascii="Times New Roman" w:hAnsi="Times New Roman"/>
                <w:szCs w:val="24"/>
              </w:rPr>
              <w:lastRenderedPageBreak/>
              <w:t>dissatisfaction</w:t>
            </w:r>
            <w:r w:rsidRPr="00543DE5">
              <w:rPr>
                <w:rFonts w:ascii="Times New Roman" w:hAnsi="Times New Roman"/>
                <w:szCs w:val="24"/>
              </w:rPr>
              <w:t xml:space="preserve"> with the provider; and</w:t>
            </w:r>
          </w:p>
          <w:p w:rsidR="00375524" w:rsidRPr="00543DE5" w:rsidRDefault="00375524" w:rsidP="002C54FF">
            <w:pPr>
              <w:rPr>
                <w:rFonts w:ascii="Times New Roman" w:hAnsi="Times New Roman"/>
                <w:szCs w:val="24"/>
              </w:rPr>
            </w:pPr>
            <w:r w:rsidRPr="00543DE5">
              <w:rPr>
                <w:rFonts w:ascii="Times New Roman" w:hAnsi="Times New Roman"/>
                <w:szCs w:val="24"/>
              </w:rPr>
              <w:t xml:space="preserve">(2) </w:t>
            </w:r>
            <w:r w:rsidR="00FB35EE">
              <w:rPr>
                <w:rFonts w:ascii="Times New Roman" w:hAnsi="Times New Roman"/>
                <w:szCs w:val="24"/>
              </w:rPr>
              <w:t>the provider did not consult with the parent regarding results of the student's diagnostic test and plans for the program of the student's study</w:t>
            </w:r>
            <w:r w:rsidRPr="00543DE5">
              <w:rPr>
                <w:rFonts w:ascii="Times New Roman" w:hAnsi="Times New Roman"/>
                <w:szCs w:val="24"/>
              </w:rPr>
              <w:t>.</w:t>
            </w:r>
          </w:p>
        </w:tc>
        <w:tc>
          <w:tcPr>
            <w:tcW w:w="1772" w:type="dxa"/>
          </w:tcPr>
          <w:p w:rsidR="00375524" w:rsidRPr="00543DE5" w:rsidRDefault="00375524" w:rsidP="002C54FF">
            <w:pPr>
              <w:rPr>
                <w:rFonts w:ascii="Times New Roman" w:hAnsi="Times New Roman"/>
                <w:sz w:val="12"/>
                <w:szCs w:val="12"/>
              </w:rPr>
            </w:pPr>
          </w:p>
          <w:p w:rsidR="00375524" w:rsidRPr="00543DE5" w:rsidRDefault="00A036EA" w:rsidP="002C54FF">
            <w:pPr>
              <w:rPr>
                <w:rFonts w:ascii="Times New Roman" w:hAnsi="Times New Roman"/>
                <w:szCs w:val="24"/>
              </w:rPr>
            </w:pPr>
            <w:r>
              <w:rPr>
                <w:rFonts w:ascii="Times New Roman" w:hAnsi="Times New Roman"/>
                <w:szCs w:val="24"/>
              </w:rPr>
              <w:t>No more than 10%</w:t>
            </w:r>
            <w:r w:rsidR="00375524" w:rsidRPr="00543DE5">
              <w:rPr>
                <w:rFonts w:ascii="Times New Roman" w:hAnsi="Times New Roman"/>
                <w:szCs w:val="24"/>
              </w:rPr>
              <w:t xml:space="preserve"> of respondents indicate:  </w:t>
            </w:r>
          </w:p>
          <w:p w:rsidR="00A036EA" w:rsidRDefault="00375524" w:rsidP="002C54FF">
            <w:pPr>
              <w:rPr>
                <w:rFonts w:ascii="Times New Roman" w:hAnsi="Times New Roman"/>
                <w:szCs w:val="24"/>
              </w:rPr>
            </w:pPr>
            <w:r w:rsidRPr="00543DE5">
              <w:rPr>
                <w:rFonts w:ascii="Times New Roman" w:hAnsi="Times New Roman"/>
                <w:szCs w:val="24"/>
              </w:rPr>
              <w:t xml:space="preserve">(1) overall </w:t>
            </w:r>
            <w:r w:rsidR="00A036EA">
              <w:rPr>
                <w:rFonts w:ascii="Times New Roman" w:hAnsi="Times New Roman"/>
                <w:szCs w:val="24"/>
              </w:rPr>
              <w:t>dissatisfaction</w:t>
            </w:r>
          </w:p>
          <w:p w:rsidR="00375524" w:rsidRPr="00543DE5" w:rsidRDefault="00A036EA" w:rsidP="002C54FF">
            <w:pPr>
              <w:rPr>
                <w:rFonts w:ascii="Times New Roman" w:hAnsi="Times New Roman"/>
                <w:szCs w:val="24"/>
              </w:rPr>
            </w:pPr>
            <w:r>
              <w:rPr>
                <w:rFonts w:ascii="Times New Roman" w:hAnsi="Times New Roman"/>
                <w:szCs w:val="24"/>
              </w:rPr>
              <w:lastRenderedPageBreak/>
              <w:t xml:space="preserve"> </w:t>
            </w:r>
            <w:r w:rsidR="00375524" w:rsidRPr="00543DE5">
              <w:rPr>
                <w:rFonts w:ascii="Times New Roman" w:hAnsi="Times New Roman"/>
                <w:szCs w:val="24"/>
              </w:rPr>
              <w:t xml:space="preserve"> with the provider; and</w:t>
            </w:r>
            <w:r>
              <w:rPr>
                <w:rFonts w:ascii="Times New Roman" w:hAnsi="Times New Roman"/>
                <w:szCs w:val="24"/>
              </w:rPr>
              <w:t xml:space="preserve"> </w:t>
            </w:r>
            <w:r w:rsidR="00375524" w:rsidRPr="00543DE5">
              <w:rPr>
                <w:rFonts w:ascii="Times New Roman" w:hAnsi="Times New Roman"/>
                <w:szCs w:val="24"/>
              </w:rPr>
              <w:t xml:space="preserve">(2) </w:t>
            </w:r>
            <w:r w:rsidR="00FB35EE">
              <w:rPr>
                <w:rFonts w:ascii="Times New Roman" w:hAnsi="Times New Roman"/>
                <w:szCs w:val="24"/>
              </w:rPr>
              <w:t xml:space="preserve">the provider did not consult with the parent regarding results of </w:t>
            </w:r>
            <w:r w:rsidR="007D3CE2">
              <w:rPr>
                <w:rFonts w:ascii="Times New Roman" w:hAnsi="Times New Roman"/>
                <w:szCs w:val="24"/>
              </w:rPr>
              <w:t xml:space="preserve">the </w:t>
            </w:r>
            <w:r w:rsidR="00FB35EE">
              <w:rPr>
                <w:rFonts w:ascii="Times New Roman" w:hAnsi="Times New Roman"/>
                <w:szCs w:val="24"/>
              </w:rPr>
              <w:t>student's diagnostic test and plans for the program of the student's study</w:t>
            </w:r>
            <w:r w:rsidR="00375524" w:rsidRPr="00543DE5">
              <w:rPr>
                <w:rFonts w:ascii="Times New Roman" w:hAnsi="Times New Roman"/>
                <w:szCs w:val="24"/>
              </w:rPr>
              <w:t>.</w:t>
            </w:r>
          </w:p>
        </w:tc>
      </w:tr>
    </w:tbl>
    <w:p w:rsidR="00CD338B" w:rsidRPr="00543DE5" w:rsidRDefault="00CD338B" w:rsidP="00CD338B">
      <w:pPr>
        <w:rPr>
          <w:rFonts w:ascii="Times New Roman" w:hAnsi="Times New Roman"/>
          <w:szCs w:val="24"/>
        </w:rPr>
      </w:pPr>
    </w:p>
    <w:p w:rsidR="00544DCA" w:rsidRPr="00543DE5" w:rsidRDefault="00544DCA" w:rsidP="009166F8">
      <w:pPr>
        <w:ind w:left="855" w:hanging="855"/>
        <w:rPr>
          <w:rFonts w:ascii="Times New Roman" w:hAnsi="Times New Roman"/>
          <w:szCs w:val="24"/>
        </w:rPr>
      </w:pPr>
      <w:r w:rsidRPr="00543DE5">
        <w:rPr>
          <w:rFonts w:ascii="Times New Roman" w:hAnsi="Times New Roman"/>
          <w:szCs w:val="24"/>
        </w:rPr>
        <w:t>Note 1:</w:t>
      </w:r>
      <w:r w:rsidR="00824DB5" w:rsidRPr="00543DE5">
        <w:rPr>
          <w:rFonts w:ascii="Times New Roman" w:hAnsi="Times New Roman"/>
          <w:szCs w:val="24"/>
        </w:rPr>
        <w:tab/>
      </w:r>
      <w:r w:rsidRPr="00543DE5">
        <w:rPr>
          <w:rFonts w:ascii="Times New Roman" w:hAnsi="Times New Roman"/>
          <w:szCs w:val="24"/>
        </w:rPr>
        <w:t>The evaluation shall be limited to students who have received at least 18 hours of instruction from a given provider.</w:t>
      </w:r>
    </w:p>
    <w:p w:rsidR="00CD338B" w:rsidRPr="00543DE5" w:rsidRDefault="00CD338B" w:rsidP="009166F8">
      <w:pPr>
        <w:ind w:left="855" w:hanging="855"/>
        <w:rPr>
          <w:rFonts w:ascii="Times New Roman" w:hAnsi="Times New Roman"/>
          <w:szCs w:val="24"/>
        </w:rPr>
      </w:pPr>
      <w:r w:rsidRPr="00543DE5">
        <w:rPr>
          <w:rFonts w:ascii="Times New Roman" w:hAnsi="Times New Roman"/>
          <w:szCs w:val="24"/>
        </w:rPr>
        <w:t xml:space="preserve">Note </w:t>
      </w:r>
      <w:r w:rsidR="00544DCA" w:rsidRPr="00543DE5">
        <w:rPr>
          <w:rFonts w:ascii="Times New Roman" w:hAnsi="Times New Roman"/>
          <w:szCs w:val="24"/>
        </w:rPr>
        <w:t>2</w:t>
      </w:r>
      <w:r w:rsidRPr="00543DE5">
        <w:rPr>
          <w:rFonts w:ascii="Times New Roman" w:hAnsi="Times New Roman"/>
          <w:szCs w:val="24"/>
        </w:rPr>
        <w:t>:</w:t>
      </w:r>
      <w:r w:rsidR="009166F8" w:rsidRPr="00543DE5">
        <w:rPr>
          <w:rFonts w:ascii="Times New Roman" w:hAnsi="Times New Roman"/>
          <w:szCs w:val="24"/>
        </w:rPr>
        <w:tab/>
      </w:r>
      <w:r w:rsidRPr="00543DE5">
        <w:rPr>
          <w:rFonts w:ascii="Times New Roman" w:hAnsi="Times New Roman"/>
          <w:szCs w:val="24"/>
        </w:rPr>
        <w:t>Calculated based on attendance rate for sessions scheduled by the provider.</w:t>
      </w:r>
    </w:p>
    <w:p w:rsidR="00EB424E" w:rsidRPr="00543DE5" w:rsidRDefault="00CD338B" w:rsidP="002747F1">
      <w:pPr>
        <w:tabs>
          <w:tab w:val="left" w:pos="855"/>
        </w:tabs>
        <w:ind w:left="855" w:hanging="855"/>
        <w:rPr>
          <w:rFonts w:ascii="Times New Roman" w:hAnsi="Times New Roman"/>
        </w:rPr>
      </w:pPr>
      <w:r w:rsidRPr="00543DE5">
        <w:rPr>
          <w:rFonts w:ascii="Times New Roman" w:hAnsi="Times New Roman"/>
          <w:szCs w:val="24"/>
        </w:rPr>
        <w:t xml:space="preserve">Note </w:t>
      </w:r>
      <w:r w:rsidR="00544DCA" w:rsidRPr="00543DE5">
        <w:rPr>
          <w:rFonts w:ascii="Times New Roman" w:hAnsi="Times New Roman"/>
          <w:szCs w:val="24"/>
        </w:rPr>
        <w:t>3</w:t>
      </w:r>
      <w:r w:rsidRPr="00543DE5">
        <w:rPr>
          <w:rFonts w:ascii="Times New Roman" w:hAnsi="Times New Roman"/>
          <w:szCs w:val="24"/>
        </w:rPr>
        <w:t>:</w:t>
      </w:r>
      <w:r w:rsidR="009166F8" w:rsidRPr="00543DE5">
        <w:rPr>
          <w:rFonts w:ascii="Times New Roman" w:hAnsi="Times New Roman"/>
          <w:szCs w:val="24"/>
        </w:rPr>
        <w:tab/>
      </w:r>
      <w:r w:rsidR="00BE10AB" w:rsidRPr="00BE10AB">
        <w:rPr>
          <w:rFonts w:ascii="Times New Roman" w:hAnsi="Times New Roman"/>
          <w:szCs w:val="24"/>
        </w:rPr>
        <w:t>A "provider's average attendance" is calculated by dividing the total number of hours the provider served by the total number of students the provider served.  The "overall average attendance" is calculated by dividing the sum of all the "provider's average attendances" by the total number of providers.</w:t>
      </w:r>
      <w:r w:rsidR="00BE10AB" w:rsidRPr="00543DE5" w:rsidDel="00BE10AB">
        <w:rPr>
          <w:rFonts w:ascii="Times New Roman" w:hAnsi="Times New Roman"/>
          <w:szCs w:val="24"/>
        </w:rPr>
        <w:t xml:space="preserve"> </w:t>
      </w:r>
    </w:p>
    <w:p w:rsidR="00274E4A" w:rsidRDefault="00274E4A">
      <w:pPr>
        <w:pStyle w:val="JCARSourceNote"/>
        <w:ind w:left="720"/>
        <w:rPr>
          <w:rFonts w:ascii="Times New Roman" w:hAnsi="Times New Roman"/>
        </w:rPr>
      </w:pPr>
    </w:p>
    <w:p w:rsidR="00FB35EE" w:rsidRPr="00FB35EE" w:rsidRDefault="00FB35EE">
      <w:pPr>
        <w:pStyle w:val="JCARSourceNote"/>
        <w:ind w:left="720"/>
        <w:rPr>
          <w:rFonts w:ascii="Times New Roman" w:hAnsi="Times New Roman"/>
        </w:rPr>
      </w:pPr>
      <w:r w:rsidRPr="00FB35EE">
        <w:rPr>
          <w:rFonts w:ascii="Times New Roman" w:hAnsi="Times New Roman"/>
        </w:rPr>
        <w:t xml:space="preserve">(Source:  Amended at 33 </w:t>
      </w:r>
      <w:smartTag w:uri="urn:schemas-microsoft-com:office:smarttags" w:element="State">
        <w:smartTag w:uri="urn:schemas-microsoft-com:office:smarttags" w:element="place">
          <w:r w:rsidRPr="00FB35EE">
            <w:rPr>
              <w:rFonts w:ascii="Times New Roman" w:hAnsi="Times New Roman"/>
            </w:rPr>
            <w:t>Ill.</w:t>
          </w:r>
        </w:smartTag>
      </w:smartTag>
      <w:r w:rsidRPr="00FB35EE">
        <w:rPr>
          <w:rFonts w:ascii="Times New Roman" w:hAnsi="Times New Roman"/>
        </w:rPr>
        <w:t xml:space="preserve"> Reg. </w:t>
      </w:r>
      <w:r w:rsidR="00EB53A3">
        <w:rPr>
          <w:rFonts w:ascii="Times New Roman" w:hAnsi="Times New Roman"/>
        </w:rPr>
        <w:t>15290</w:t>
      </w:r>
      <w:r w:rsidRPr="00FB35EE">
        <w:rPr>
          <w:rFonts w:ascii="Times New Roman" w:hAnsi="Times New Roman"/>
        </w:rPr>
        <w:t xml:space="preserve">, effective </w:t>
      </w:r>
      <w:r w:rsidR="00EB53A3">
        <w:rPr>
          <w:rFonts w:ascii="Times New Roman" w:hAnsi="Times New Roman"/>
        </w:rPr>
        <w:t>October 20, 2009</w:t>
      </w:r>
      <w:r w:rsidRPr="00FB35EE">
        <w:rPr>
          <w:rFonts w:ascii="Times New Roman" w:hAnsi="Times New Roman"/>
        </w:rPr>
        <w:t>)</w:t>
      </w:r>
    </w:p>
    <w:sectPr w:rsidR="00FB35EE" w:rsidRPr="00FB35E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E9" w:rsidRDefault="000704E9">
      <w:r>
        <w:separator/>
      </w:r>
    </w:p>
  </w:endnote>
  <w:endnote w:type="continuationSeparator" w:id="0">
    <w:p w:rsidR="000704E9" w:rsidRDefault="0007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E9" w:rsidRDefault="000704E9">
      <w:r>
        <w:separator/>
      </w:r>
    </w:p>
  </w:footnote>
  <w:footnote w:type="continuationSeparator" w:id="0">
    <w:p w:rsidR="000704E9" w:rsidRDefault="00070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04E9"/>
    <w:rsid w:val="000B277B"/>
    <w:rsid w:val="000C2E37"/>
    <w:rsid w:val="000D12B4"/>
    <w:rsid w:val="000D225F"/>
    <w:rsid w:val="0010517C"/>
    <w:rsid w:val="001327E2"/>
    <w:rsid w:val="001440A2"/>
    <w:rsid w:val="00195E31"/>
    <w:rsid w:val="001C5037"/>
    <w:rsid w:val="001C7D95"/>
    <w:rsid w:val="001E3074"/>
    <w:rsid w:val="00225354"/>
    <w:rsid w:val="002462D9"/>
    <w:rsid w:val="002524EC"/>
    <w:rsid w:val="002568D2"/>
    <w:rsid w:val="002747F1"/>
    <w:rsid w:val="00274E4A"/>
    <w:rsid w:val="002A643F"/>
    <w:rsid w:val="002C54FF"/>
    <w:rsid w:val="003004D1"/>
    <w:rsid w:val="0031488D"/>
    <w:rsid w:val="00337CEB"/>
    <w:rsid w:val="0034056C"/>
    <w:rsid w:val="00367A2E"/>
    <w:rsid w:val="00375524"/>
    <w:rsid w:val="003D1ECC"/>
    <w:rsid w:val="003D790B"/>
    <w:rsid w:val="003F3A28"/>
    <w:rsid w:val="003F5FD7"/>
    <w:rsid w:val="004232B5"/>
    <w:rsid w:val="00431CFE"/>
    <w:rsid w:val="00440A56"/>
    <w:rsid w:val="00445A29"/>
    <w:rsid w:val="00490E19"/>
    <w:rsid w:val="00495EC0"/>
    <w:rsid w:val="004D73D3"/>
    <w:rsid w:val="005001C5"/>
    <w:rsid w:val="0052308E"/>
    <w:rsid w:val="00530BE1"/>
    <w:rsid w:val="00542E97"/>
    <w:rsid w:val="00543DE5"/>
    <w:rsid w:val="00544DCA"/>
    <w:rsid w:val="0056157E"/>
    <w:rsid w:val="0056501E"/>
    <w:rsid w:val="005B046E"/>
    <w:rsid w:val="005E2AD1"/>
    <w:rsid w:val="005E7617"/>
    <w:rsid w:val="00657099"/>
    <w:rsid w:val="006A2114"/>
    <w:rsid w:val="006E0D09"/>
    <w:rsid w:val="006F7D24"/>
    <w:rsid w:val="0074655F"/>
    <w:rsid w:val="00747F5F"/>
    <w:rsid w:val="00761F01"/>
    <w:rsid w:val="00780733"/>
    <w:rsid w:val="00787848"/>
    <w:rsid w:val="007958FC"/>
    <w:rsid w:val="007A2D58"/>
    <w:rsid w:val="007A559E"/>
    <w:rsid w:val="007D3CE2"/>
    <w:rsid w:val="00824DB5"/>
    <w:rsid w:val="0082655B"/>
    <w:rsid w:val="008271B1"/>
    <w:rsid w:val="00837F88"/>
    <w:rsid w:val="00841058"/>
    <w:rsid w:val="0084781C"/>
    <w:rsid w:val="0089340D"/>
    <w:rsid w:val="009166F8"/>
    <w:rsid w:val="00917024"/>
    <w:rsid w:val="00935A8C"/>
    <w:rsid w:val="0096135B"/>
    <w:rsid w:val="00973973"/>
    <w:rsid w:val="009820CB"/>
    <w:rsid w:val="0098276C"/>
    <w:rsid w:val="009908D1"/>
    <w:rsid w:val="009A1449"/>
    <w:rsid w:val="009E1D96"/>
    <w:rsid w:val="00A036EA"/>
    <w:rsid w:val="00A2265D"/>
    <w:rsid w:val="00A600AA"/>
    <w:rsid w:val="00AE5547"/>
    <w:rsid w:val="00B26ADF"/>
    <w:rsid w:val="00B31340"/>
    <w:rsid w:val="00B35D67"/>
    <w:rsid w:val="00B516F7"/>
    <w:rsid w:val="00B70F95"/>
    <w:rsid w:val="00B71177"/>
    <w:rsid w:val="00BD434E"/>
    <w:rsid w:val="00BE10AB"/>
    <w:rsid w:val="00C16F4B"/>
    <w:rsid w:val="00C4537A"/>
    <w:rsid w:val="00CC13F9"/>
    <w:rsid w:val="00CD338B"/>
    <w:rsid w:val="00CD3723"/>
    <w:rsid w:val="00D35F4F"/>
    <w:rsid w:val="00D543BA"/>
    <w:rsid w:val="00D55B37"/>
    <w:rsid w:val="00D64D40"/>
    <w:rsid w:val="00D91A64"/>
    <w:rsid w:val="00D93C67"/>
    <w:rsid w:val="00DC56B8"/>
    <w:rsid w:val="00DD3F10"/>
    <w:rsid w:val="00DE13C1"/>
    <w:rsid w:val="00E234D4"/>
    <w:rsid w:val="00E7288E"/>
    <w:rsid w:val="00EB424E"/>
    <w:rsid w:val="00EB53A3"/>
    <w:rsid w:val="00F43394"/>
    <w:rsid w:val="00F43DEE"/>
    <w:rsid w:val="00F4471A"/>
    <w:rsid w:val="00F853C3"/>
    <w:rsid w:val="00F94B0F"/>
    <w:rsid w:val="00FA23D1"/>
    <w:rsid w:val="00FB308E"/>
    <w:rsid w:val="00FB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38B"/>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table" w:styleId="TableGrid">
    <w:name w:val="Table Grid"/>
    <w:basedOn w:val="TableNormal"/>
    <w:rsid w:val="00CD3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38B"/>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table" w:styleId="TableGrid">
    <w:name w:val="Table Grid"/>
    <w:basedOn w:val="TableNormal"/>
    <w:rsid w:val="00CD3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2012-06-22T01:03:00Z</dcterms:created>
  <dcterms:modified xsi:type="dcterms:W3CDTF">2012-06-22T01:03:00Z</dcterms:modified>
</cp:coreProperties>
</file>