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F9B" w:rsidRPr="004F5FCB" w:rsidRDefault="007A2F9B" w:rsidP="007A2F9B">
      <w:pPr>
        <w:jc w:val="center"/>
      </w:pPr>
      <w:bookmarkStart w:id="0" w:name="_GoBack"/>
      <w:bookmarkEnd w:id="0"/>
      <w:r w:rsidRPr="004F5FCB">
        <w:t>SUBPART A:  GENERAL PROVISIONS</w:t>
      </w:r>
    </w:p>
    <w:p w:rsidR="007A2F9B" w:rsidRPr="004F5FCB" w:rsidRDefault="007A2F9B" w:rsidP="007A2F9B">
      <w:pPr>
        <w:jc w:val="center"/>
      </w:pPr>
    </w:p>
    <w:p w:rsidR="007A2F9B" w:rsidRPr="0006739E" w:rsidRDefault="007A2F9B" w:rsidP="007A2F9B">
      <w:r w:rsidRPr="0006739E">
        <w:t>Section</w:t>
      </w:r>
    </w:p>
    <w:p w:rsidR="007A2F9B" w:rsidRPr="0006739E" w:rsidRDefault="007A2F9B" w:rsidP="007A2F9B">
      <w:r w:rsidRPr="0006739E">
        <w:t>675.10</w:t>
      </w:r>
      <w:r w:rsidRPr="0006739E">
        <w:tab/>
      </w:r>
      <w:r w:rsidRPr="0006739E">
        <w:tab/>
        <w:t>Purpose and Scope</w:t>
      </w:r>
    </w:p>
    <w:p w:rsidR="007A2F9B" w:rsidRPr="0006739E" w:rsidRDefault="007A2F9B" w:rsidP="007A2F9B">
      <w:r w:rsidRPr="0006739E">
        <w:t>675.20</w:t>
      </w:r>
      <w:r w:rsidRPr="0006739E">
        <w:tab/>
      </w:r>
      <w:r w:rsidRPr="0006739E">
        <w:tab/>
        <w:t>Definitions</w:t>
      </w:r>
    </w:p>
    <w:p w:rsidR="007A2F9B" w:rsidRPr="0006739E" w:rsidRDefault="007A2F9B" w:rsidP="007A2F9B">
      <w:r w:rsidRPr="0006739E">
        <w:t>675.30</w:t>
      </w:r>
      <w:r w:rsidRPr="0006739E">
        <w:tab/>
      </w:r>
      <w:r w:rsidRPr="0006739E">
        <w:tab/>
        <w:t>Code of Ethics</w:t>
      </w:r>
    </w:p>
    <w:p w:rsidR="007A2F9B" w:rsidRPr="0006739E" w:rsidRDefault="007A2F9B" w:rsidP="007A2F9B">
      <w:r w:rsidRPr="0006739E">
        <w:t>675.40</w:t>
      </w:r>
      <w:r w:rsidRPr="0006739E">
        <w:tab/>
      </w:r>
      <w:r w:rsidRPr="0006739E">
        <w:tab/>
        <w:t>Programmatic Requirements</w:t>
      </w:r>
    </w:p>
    <w:p w:rsidR="007A2F9B" w:rsidRPr="0006739E" w:rsidRDefault="007A2F9B" w:rsidP="007A2F9B">
      <w:r w:rsidRPr="0006739E">
        <w:t>675.50</w:t>
      </w:r>
      <w:r w:rsidRPr="0006739E">
        <w:tab/>
      </w:r>
      <w:r w:rsidRPr="0006739E">
        <w:tab/>
        <w:t>Application Requirements</w:t>
      </w:r>
    </w:p>
    <w:p w:rsidR="007A2F9B" w:rsidRDefault="007A2F9B" w:rsidP="007A2F9B">
      <w:r w:rsidRPr="0006739E">
        <w:t>675.60</w:t>
      </w:r>
      <w:r w:rsidRPr="0006739E">
        <w:tab/>
      </w:r>
      <w:r w:rsidRPr="0006739E">
        <w:tab/>
        <w:t>Application Process</w:t>
      </w:r>
    </w:p>
    <w:p w:rsidR="007A2F9B" w:rsidRPr="0006739E" w:rsidRDefault="007A2F9B" w:rsidP="007A2F9B">
      <w:r>
        <w:t>675.65</w:t>
      </w:r>
      <w:r>
        <w:tab/>
      </w:r>
      <w:r>
        <w:tab/>
        <w:t>Mid-Year Changes</w:t>
      </w:r>
    </w:p>
    <w:p w:rsidR="007A2F9B" w:rsidRPr="0006739E" w:rsidRDefault="007A2F9B" w:rsidP="007A2F9B">
      <w:r w:rsidRPr="0006739E">
        <w:t>675.70</w:t>
      </w:r>
      <w:r w:rsidRPr="0006739E">
        <w:tab/>
      </w:r>
      <w:r w:rsidRPr="0006739E">
        <w:tab/>
        <w:t>Reporting Requirement</w:t>
      </w:r>
    </w:p>
    <w:p w:rsidR="007A2F9B" w:rsidRPr="0006739E" w:rsidRDefault="007A2F9B" w:rsidP="007A2F9B">
      <w:r w:rsidRPr="0006739E">
        <w:t>675.80</w:t>
      </w:r>
      <w:r w:rsidRPr="0006739E">
        <w:tab/>
      </w:r>
      <w:r w:rsidRPr="0006739E">
        <w:tab/>
        <w:t>Retention of Records; Access to Premises</w:t>
      </w:r>
    </w:p>
    <w:p w:rsidR="007A2F9B" w:rsidRPr="0006739E" w:rsidRDefault="007A2F9B" w:rsidP="007A2F9B">
      <w:r w:rsidRPr="0006739E">
        <w:t>675.90</w:t>
      </w:r>
      <w:r w:rsidRPr="0006739E">
        <w:tab/>
      </w:r>
      <w:r w:rsidRPr="0006739E">
        <w:tab/>
      </w:r>
      <w:r>
        <w:t xml:space="preserve">Evaluation of Providers' Performance, Providers' Status, </w:t>
      </w:r>
      <w:r w:rsidRPr="0006739E">
        <w:t>Sanctions</w:t>
      </w:r>
      <w:r>
        <w:t>, and Removal</w:t>
      </w:r>
    </w:p>
    <w:p w:rsidR="007A2F9B" w:rsidRDefault="007A2F9B" w:rsidP="007A2F9B">
      <w:r w:rsidRPr="0006739E">
        <w:t>675.100</w:t>
      </w:r>
      <w:r w:rsidRPr="0006739E">
        <w:tab/>
        <w:t>Public Information</w:t>
      </w:r>
    </w:p>
    <w:p w:rsidR="007A2F9B" w:rsidRPr="0006739E" w:rsidRDefault="007A2F9B" w:rsidP="007A2F9B">
      <w:r>
        <w:t>675.110</w:t>
      </w:r>
      <w:r>
        <w:tab/>
        <w:t>Removal When No Services Offered</w:t>
      </w:r>
    </w:p>
    <w:p w:rsidR="007A2F9B" w:rsidRPr="0006739E" w:rsidRDefault="007A2F9B" w:rsidP="007A2F9B">
      <w:r w:rsidRPr="0006739E">
        <w:t>675.150</w:t>
      </w:r>
      <w:r w:rsidRPr="0006739E">
        <w:tab/>
        <w:t>Provider</w:t>
      </w:r>
      <w:r>
        <w:t>'</w:t>
      </w:r>
      <w:r w:rsidRPr="0006739E">
        <w:t>s Relationship with District</w:t>
      </w:r>
    </w:p>
    <w:p w:rsidR="007A2F9B" w:rsidRDefault="007A2F9B" w:rsidP="007A2F9B">
      <w:r>
        <w:t>675.175</w:t>
      </w:r>
      <w:r>
        <w:tab/>
        <w:t>Timetable for Implementation of the Program</w:t>
      </w:r>
    </w:p>
    <w:p w:rsidR="007A2F9B" w:rsidRPr="0006739E" w:rsidRDefault="007A2F9B" w:rsidP="007A2F9B"/>
    <w:p w:rsidR="007A2F9B" w:rsidRPr="0006739E" w:rsidRDefault="007A2F9B" w:rsidP="007A2F9B">
      <w:pPr>
        <w:jc w:val="center"/>
      </w:pPr>
      <w:r w:rsidRPr="0006739E">
        <w:t>SUBPART B:  FINANCIAL REQUIREMENTS</w:t>
      </w:r>
    </w:p>
    <w:p w:rsidR="007A2F9B" w:rsidRPr="0006739E" w:rsidRDefault="007A2F9B" w:rsidP="007A2F9B"/>
    <w:p w:rsidR="007A2F9B" w:rsidRPr="0006739E" w:rsidRDefault="007A2F9B" w:rsidP="007A2F9B">
      <w:r w:rsidRPr="0006739E">
        <w:t>Section</w:t>
      </w:r>
    </w:p>
    <w:p w:rsidR="007A2F9B" w:rsidRPr="0006739E" w:rsidRDefault="007A2F9B" w:rsidP="007A2F9B">
      <w:r w:rsidRPr="0006739E">
        <w:t>675.200</w:t>
      </w:r>
      <w:r w:rsidRPr="0006739E">
        <w:tab/>
        <w:t>Financial Framework for SES</w:t>
      </w:r>
    </w:p>
    <w:p w:rsidR="007A2F9B" w:rsidRPr="0006739E" w:rsidRDefault="007A2F9B" w:rsidP="007A2F9B">
      <w:r w:rsidRPr="0006739E">
        <w:t>675.210</w:t>
      </w:r>
      <w:r w:rsidRPr="0006739E">
        <w:tab/>
        <w:t>District Program Cost</w:t>
      </w:r>
    </w:p>
    <w:p w:rsidR="007A2F9B" w:rsidRPr="0006739E" w:rsidRDefault="007A2F9B" w:rsidP="007A2F9B">
      <w:r w:rsidRPr="0006739E">
        <w:t>675.220</w:t>
      </w:r>
      <w:r w:rsidRPr="0006739E">
        <w:tab/>
        <w:t>Non-Reimbursable Expenses and Revenue Offsets</w:t>
      </w:r>
    </w:p>
    <w:p w:rsidR="007A2F9B" w:rsidRPr="0006739E" w:rsidRDefault="007A2F9B" w:rsidP="007A2F9B">
      <w:r w:rsidRPr="0006739E">
        <w:t>675.230</w:t>
      </w:r>
      <w:r w:rsidRPr="0006739E">
        <w:tab/>
        <w:t>Reports</w:t>
      </w:r>
      <w:r>
        <w:t xml:space="preserve"> of Actual Costs</w:t>
      </w:r>
    </w:p>
    <w:p w:rsidR="007A2F9B" w:rsidRDefault="007A2F9B" w:rsidP="007A2F9B">
      <w:pPr>
        <w:ind w:left="1440" w:hanging="1440"/>
      </w:pPr>
      <w:r w:rsidRPr="0006739E">
        <w:t>675.240</w:t>
      </w:r>
      <w:r w:rsidRPr="0006739E">
        <w:tab/>
      </w:r>
      <w:r>
        <w:t>Establishment of Contract Amount and Payment Provisions</w:t>
      </w:r>
    </w:p>
    <w:p w:rsidR="007A2F9B" w:rsidRDefault="007A2F9B" w:rsidP="007A2F9B">
      <w:pPr>
        <w:ind w:left="1440" w:hanging="1440"/>
      </w:pPr>
      <w:r>
        <w:t>675.245</w:t>
      </w:r>
      <w:r>
        <w:tab/>
        <w:t>Basis for Invoices and Payments</w:t>
      </w:r>
    </w:p>
    <w:p w:rsidR="007A2F9B" w:rsidRDefault="007A2F9B" w:rsidP="007A2F9B">
      <w:pPr>
        <w:ind w:left="1440" w:hanging="1440"/>
      </w:pPr>
      <w:r>
        <w:t>675.250</w:t>
      </w:r>
      <w:r>
        <w:tab/>
        <w:t>Appeals</w:t>
      </w:r>
    </w:p>
    <w:p w:rsidR="007A2F9B" w:rsidRDefault="007A2F9B" w:rsidP="007A2F9B">
      <w:pPr>
        <w:ind w:left="1440" w:hanging="1440"/>
      </w:pPr>
    </w:p>
    <w:p w:rsidR="007A2F9B" w:rsidRDefault="007A2F9B" w:rsidP="007A2F9B">
      <w:pPr>
        <w:ind w:left="1440" w:hanging="1440"/>
      </w:pPr>
      <w:r>
        <w:t>675.APPENDIX A</w:t>
      </w:r>
      <w:r>
        <w:tab/>
        <w:t>Calculation of Effect Size</w:t>
      </w:r>
    </w:p>
    <w:p w:rsidR="007A2F9B" w:rsidRDefault="007A2F9B" w:rsidP="007A2F9B">
      <w:pPr>
        <w:ind w:left="1440" w:hanging="1440"/>
      </w:pPr>
      <w:r>
        <w:t>675.APPENDIX B</w:t>
      </w:r>
      <w:r>
        <w:tab/>
        <w:t>Evaluation Rubric</w:t>
      </w:r>
    </w:p>
    <w:p w:rsidR="007A2F9B" w:rsidRPr="0006739E" w:rsidRDefault="007A2F9B" w:rsidP="007A2F9B">
      <w:pPr>
        <w:ind w:left="1440" w:hanging="1440"/>
      </w:pPr>
      <w:r>
        <w:t>675.APPENDIX C</w:t>
      </w:r>
      <w:r>
        <w:tab/>
        <w:t>Decision Matrix</w:t>
      </w:r>
    </w:p>
    <w:sectPr w:rsidR="007A2F9B" w:rsidRPr="0006739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9A8" w:rsidRDefault="00F239A8">
      <w:r>
        <w:separator/>
      </w:r>
    </w:p>
  </w:endnote>
  <w:endnote w:type="continuationSeparator" w:id="0">
    <w:p w:rsidR="00F239A8" w:rsidRDefault="00F23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9A8" w:rsidRDefault="00F239A8">
      <w:r>
        <w:separator/>
      </w:r>
    </w:p>
  </w:footnote>
  <w:footnote w:type="continuationSeparator" w:id="0">
    <w:p w:rsidR="00F239A8" w:rsidRDefault="00F23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66BC6"/>
    <w:rsid w:val="0006739E"/>
    <w:rsid w:val="000A4C6F"/>
    <w:rsid w:val="000D225F"/>
    <w:rsid w:val="000F73D8"/>
    <w:rsid w:val="00136B47"/>
    <w:rsid w:val="00150267"/>
    <w:rsid w:val="00172C9B"/>
    <w:rsid w:val="001C7D95"/>
    <w:rsid w:val="001E3074"/>
    <w:rsid w:val="00225354"/>
    <w:rsid w:val="002524EC"/>
    <w:rsid w:val="002A643F"/>
    <w:rsid w:val="003038F6"/>
    <w:rsid w:val="00337CEB"/>
    <w:rsid w:val="00347D69"/>
    <w:rsid w:val="0036001D"/>
    <w:rsid w:val="00367A2E"/>
    <w:rsid w:val="003948AF"/>
    <w:rsid w:val="003E2D15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5F5660"/>
    <w:rsid w:val="00694629"/>
    <w:rsid w:val="006A2114"/>
    <w:rsid w:val="006D5961"/>
    <w:rsid w:val="00780733"/>
    <w:rsid w:val="007A2F9B"/>
    <w:rsid w:val="007C14B2"/>
    <w:rsid w:val="00801D20"/>
    <w:rsid w:val="00825C45"/>
    <w:rsid w:val="008271B1"/>
    <w:rsid w:val="00837F88"/>
    <w:rsid w:val="0084781C"/>
    <w:rsid w:val="008A2622"/>
    <w:rsid w:val="008B4361"/>
    <w:rsid w:val="008D4EA0"/>
    <w:rsid w:val="0092779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D328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B4B2E"/>
    <w:rsid w:val="00E10FB6"/>
    <w:rsid w:val="00E7288E"/>
    <w:rsid w:val="00E95503"/>
    <w:rsid w:val="00EB424E"/>
    <w:rsid w:val="00F239A8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2F9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2F9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