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0D8" w:rsidRDefault="006C30D8" w:rsidP="006C30D8">
      <w:pPr>
        <w:widowControl w:val="0"/>
        <w:autoSpaceDE w:val="0"/>
        <w:autoSpaceDN w:val="0"/>
        <w:adjustRightInd w:val="0"/>
      </w:pPr>
      <w:bookmarkStart w:id="0" w:name="_GoBack"/>
      <w:bookmarkEnd w:id="0"/>
    </w:p>
    <w:p w:rsidR="006C30D8" w:rsidRDefault="006C30D8" w:rsidP="006C30D8">
      <w:pPr>
        <w:widowControl w:val="0"/>
        <w:autoSpaceDE w:val="0"/>
        <w:autoSpaceDN w:val="0"/>
        <w:adjustRightInd w:val="0"/>
      </w:pPr>
      <w:r>
        <w:rPr>
          <w:b/>
          <w:bCs/>
        </w:rPr>
        <w:t>Section 650.20  Purpose</w:t>
      </w:r>
      <w:r>
        <w:t xml:space="preserve"> </w:t>
      </w:r>
    </w:p>
    <w:p w:rsidR="006C30D8" w:rsidRDefault="006C30D8" w:rsidP="006C30D8">
      <w:pPr>
        <w:widowControl w:val="0"/>
        <w:autoSpaceDE w:val="0"/>
        <w:autoSpaceDN w:val="0"/>
        <w:adjustRightInd w:val="0"/>
      </w:pPr>
    </w:p>
    <w:p w:rsidR="006C30D8" w:rsidRDefault="006C30D8" w:rsidP="006C30D8">
      <w:pPr>
        <w:widowControl w:val="0"/>
        <w:autoSpaceDE w:val="0"/>
        <w:autoSpaceDN w:val="0"/>
        <w:adjustRightInd w:val="0"/>
      </w:pPr>
      <w:r>
        <w:t xml:space="preserve">Article 27A of the School Code sets forth the requirements for a charter school and the procedure for consideration of a charter school proposal by local boards of education.  Pursuant to Section 27A-4(e) of the School Code, two or more local boards of education may jointly submit a proposal for a single charter school.  This Part sets forth the procedures applicable to reporting to the State Board of Education by local school boards of the submission of charter school proposals, as required by Section 27A-8(f) of the School Code. </w:t>
      </w:r>
    </w:p>
    <w:sectPr w:rsidR="006C30D8" w:rsidSect="006C30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30D8"/>
    <w:rsid w:val="004B3ADB"/>
    <w:rsid w:val="005C3366"/>
    <w:rsid w:val="006C30D8"/>
    <w:rsid w:val="00B855CE"/>
    <w:rsid w:val="00DB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