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46" w:rsidRDefault="00376746" w:rsidP="0037674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18 Ill. Reg. 5</w:t>
      </w:r>
      <w:r w:rsidR="002F1BF3">
        <w:t xml:space="preserve">549, effective March 24, 1994. </w:t>
      </w:r>
    </w:p>
    <w:sectPr w:rsidR="00376746" w:rsidSect="003767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6746"/>
    <w:rsid w:val="0005022C"/>
    <w:rsid w:val="002F1BF3"/>
    <w:rsid w:val="00376746"/>
    <w:rsid w:val="005C3366"/>
    <w:rsid w:val="00933552"/>
    <w:rsid w:val="00CB0F73"/>
    <w:rsid w:val="00E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18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18 Ill</dc:title>
  <dc:subject/>
  <dc:creator>Illinois General Assembly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