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79D" w:rsidRPr="0041379D" w:rsidRDefault="0041379D" w:rsidP="0041379D">
      <w:pPr>
        <w:spacing w:after="0" w:line="240" w:lineRule="auto"/>
        <w:rPr>
          <w:rFonts w:ascii="Times New Roman" w:hAnsi="Times New Roman" w:cs="Times New Roman"/>
          <w:sz w:val="24"/>
          <w:szCs w:val="24"/>
        </w:rPr>
      </w:pPr>
    </w:p>
    <w:p w:rsidR="0041379D" w:rsidRPr="0041379D" w:rsidRDefault="0041379D" w:rsidP="0041379D">
      <w:pPr>
        <w:spacing w:after="0" w:line="240" w:lineRule="auto"/>
        <w:rPr>
          <w:rFonts w:ascii="Times New Roman" w:hAnsi="Times New Roman" w:cs="Times New Roman"/>
          <w:b/>
          <w:sz w:val="24"/>
          <w:szCs w:val="24"/>
        </w:rPr>
      </w:pPr>
      <w:r w:rsidRPr="0041379D">
        <w:rPr>
          <w:rFonts w:ascii="Times New Roman" w:hAnsi="Times New Roman" w:cs="Times New Roman"/>
          <w:b/>
          <w:sz w:val="24"/>
          <w:szCs w:val="24"/>
        </w:rPr>
        <w:t>Section 600.240  Revenue Offsets</w:t>
      </w:r>
    </w:p>
    <w:p w:rsidR="0041379D" w:rsidRPr="0041379D" w:rsidRDefault="0041379D" w:rsidP="0041379D">
      <w:pPr>
        <w:spacing w:after="0" w:line="240" w:lineRule="auto"/>
        <w:rPr>
          <w:rFonts w:ascii="Times New Roman" w:hAnsi="Times New Roman" w:cs="Times New Roman"/>
          <w:sz w:val="24"/>
          <w:szCs w:val="24"/>
        </w:rPr>
      </w:pPr>
    </w:p>
    <w:p w:rsidR="0041379D" w:rsidRPr="0041379D" w:rsidRDefault="0041379D" w:rsidP="0041379D">
      <w:pPr>
        <w:spacing w:after="0" w:line="240" w:lineRule="auto"/>
        <w:rPr>
          <w:rFonts w:ascii="Times New Roman" w:hAnsi="Times New Roman" w:cs="Times New Roman"/>
          <w:sz w:val="24"/>
          <w:szCs w:val="24"/>
        </w:rPr>
      </w:pPr>
      <w:r w:rsidRPr="0041379D">
        <w:rPr>
          <w:rFonts w:ascii="Times New Roman" w:hAnsi="Times New Roman" w:cs="Times New Roman"/>
          <w:sz w:val="24"/>
          <w:szCs w:val="24"/>
        </w:rPr>
        <w:t>This Section sets forth the revenue offsets that may be used to calculate the per diem rate.  Private contributions and non</w:t>
      </w:r>
      <w:bookmarkStart w:id="0" w:name="_GoBack"/>
      <w:bookmarkEnd w:id="0"/>
      <w:r w:rsidRPr="0041379D">
        <w:rPr>
          <w:rFonts w:ascii="Times New Roman" w:hAnsi="Times New Roman" w:cs="Times New Roman"/>
          <w:sz w:val="24"/>
          <w:szCs w:val="24"/>
        </w:rPr>
        <w:t xml:space="preserve">governmental revenues granted to the School for improving or enhancing its program shall not be offset.  The sources of revenue that shall be considered offset are: </w:t>
      </w:r>
    </w:p>
    <w:p w:rsidR="0041379D" w:rsidRPr="0041379D" w:rsidRDefault="0041379D" w:rsidP="0041379D">
      <w:pPr>
        <w:spacing w:after="0" w:line="240" w:lineRule="auto"/>
        <w:rPr>
          <w:rFonts w:ascii="Times New Roman" w:hAnsi="Times New Roman" w:cs="Times New Roman"/>
          <w:sz w:val="24"/>
          <w:szCs w:val="24"/>
        </w:rPr>
      </w:pPr>
    </w:p>
    <w:p w:rsidR="0041379D" w:rsidRPr="0041379D" w:rsidRDefault="0041379D" w:rsidP="0041379D">
      <w:pPr>
        <w:spacing w:after="0" w:line="240" w:lineRule="auto"/>
        <w:ind w:left="1440" w:hanging="720"/>
        <w:rPr>
          <w:rFonts w:ascii="Times New Roman" w:hAnsi="Times New Roman" w:cs="Times New Roman"/>
          <w:sz w:val="24"/>
          <w:szCs w:val="24"/>
        </w:rPr>
      </w:pPr>
      <w:r w:rsidRPr="0041379D">
        <w:rPr>
          <w:rFonts w:ascii="Times New Roman" w:hAnsi="Times New Roman" w:cs="Times New Roman"/>
          <w:sz w:val="24"/>
          <w:szCs w:val="24"/>
        </w:rPr>
        <w:t>a)</w:t>
      </w:r>
      <w:r w:rsidRPr="0041379D">
        <w:rPr>
          <w:rFonts w:ascii="Times New Roman" w:hAnsi="Times New Roman" w:cs="Times New Roman"/>
          <w:sz w:val="24"/>
          <w:szCs w:val="24"/>
        </w:rPr>
        <w:tab/>
        <w:t>Revenues from federally funded school breakfast and lunch programs and the Child and Adult Care Food Program.  These revenues shall be offset against the cost of meals.  Cafeteria and vending machine revenues shall be offset against the costs of operating meal programs.</w:t>
      </w:r>
    </w:p>
    <w:p w:rsidR="0041379D" w:rsidRPr="0041379D" w:rsidRDefault="0041379D" w:rsidP="0041379D">
      <w:pPr>
        <w:spacing w:after="0" w:line="240" w:lineRule="auto"/>
        <w:rPr>
          <w:rFonts w:ascii="Times New Roman" w:hAnsi="Times New Roman" w:cs="Times New Roman"/>
          <w:sz w:val="24"/>
          <w:szCs w:val="24"/>
        </w:rPr>
      </w:pPr>
    </w:p>
    <w:p w:rsidR="0041379D" w:rsidRPr="0041379D" w:rsidRDefault="0041379D" w:rsidP="0041379D">
      <w:pPr>
        <w:spacing w:after="0" w:line="240" w:lineRule="auto"/>
        <w:ind w:left="1440" w:hanging="720"/>
        <w:rPr>
          <w:rFonts w:ascii="Times New Roman" w:hAnsi="Times New Roman" w:cs="Times New Roman"/>
          <w:sz w:val="24"/>
          <w:szCs w:val="24"/>
        </w:rPr>
      </w:pPr>
      <w:r w:rsidRPr="0041379D">
        <w:rPr>
          <w:rFonts w:ascii="Times New Roman" w:hAnsi="Times New Roman" w:cs="Times New Roman"/>
          <w:sz w:val="24"/>
          <w:szCs w:val="24"/>
        </w:rPr>
        <w:t>b)</w:t>
      </w:r>
      <w:r w:rsidRPr="0041379D">
        <w:rPr>
          <w:rFonts w:ascii="Times New Roman" w:hAnsi="Times New Roman" w:cs="Times New Roman"/>
          <w:sz w:val="24"/>
          <w:szCs w:val="24"/>
        </w:rPr>
        <w:tab/>
        <w:t>Revenues for special education, related services, and room and board, insofar as any income not related to a specific client is received from any federal agency.</w:t>
      </w:r>
    </w:p>
    <w:sectPr w:rsidR="0041379D" w:rsidRPr="0041379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E28" w:rsidRDefault="00ED6E28">
      <w:r>
        <w:separator/>
      </w:r>
    </w:p>
  </w:endnote>
  <w:endnote w:type="continuationSeparator" w:id="0">
    <w:p w:rsidR="00ED6E28" w:rsidRDefault="00ED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E28" w:rsidRDefault="00ED6E28">
      <w:r>
        <w:separator/>
      </w:r>
    </w:p>
  </w:footnote>
  <w:footnote w:type="continuationSeparator" w:id="0">
    <w:p w:rsidR="00ED6E28" w:rsidRDefault="00ED6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E2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79D"/>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3EA8"/>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73C"/>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E28"/>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D0DD49-D6E2-4F1D-8C00-23F73589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EA8"/>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645</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4</cp:revision>
  <dcterms:created xsi:type="dcterms:W3CDTF">2015-03-23T16:45:00Z</dcterms:created>
  <dcterms:modified xsi:type="dcterms:W3CDTF">2015-03-26T18:35:00Z</dcterms:modified>
</cp:coreProperties>
</file>