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7B1" w:rsidRDefault="008577B1" w:rsidP="008577B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577B1" w:rsidRDefault="008577B1" w:rsidP="008577B1">
      <w:pPr>
        <w:widowControl w:val="0"/>
        <w:autoSpaceDE w:val="0"/>
        <w:autoSpaceDN w:val="0"/>
        <w:adjustRightInd w:val="0"/>
      </w:pPr>
      <w:r>
        <w:rPr>
          <w:b/>
          <w:bCs/>
        </w:rPr>
        <w:t>Section 575.300  Maximum Amount of Loan</w:t>
      </w:r>
      <w:r>
        <w:t xml:space="preserve"> </w:t>
      </w:r>
    </w:p>
    <w:p w:rsidR="008577B1" w:rsidRDefault="008577B1" w:rsidP="008577B1">
      <w:pPr>
        <w:widowControl w:val="0"/>
        <w:autoSpaceDE w:val="0"/>
        <w:autoSpaceDN w:val="0"/>
        <w:adjustRightInd w:val="0"/>
      </w:pPr>
    </w:p>
    <w:p w:rsidR="008577B1" w:rsidRDefault="008577B1" w:rsidP="008577B1">
      <w:pPr>
        <w:widowControl w:val="0"/>
        <w:autoSpaceDE w:val="0"/>
        <w:autoSpaceDN w:val="0"/>
        <w:adjustRightInd w:val="0"/>
      </w:pPr>
      <w:r>
        <w:t>The maximum loan amount shall be calculated on a per-pupil basis, based upon the total enrollment in the eligible grade</w:t>
      </w:r>
      <w:r w:rsidR="005C450C">
        <w:t xml:space="preserve"> levels</w:t>
      </w:r>
      <w:r>
        <w:t xml:space="preserve">.  A </w:t>
      </w:r>
      <w:r w:rsidR="004F7C9B">
        <w:t>participant</w:t>
      </w:r>
      <w:r>
        <w:t xml:space="preserve"> may request a loan amount that does not exceed $150 per pupil in the eligible grade levels plus a base amount of $25,000; however, no single loan in a given fiscal year shall exceed $6,000,000.  The State Board of Education shall annually notify </w:t>
      </w:r>
      <w:r w:rsidR="004F7C9B">
        <w:t>participants</w:t>
      </w:r>
      <w:r>
        <w:t xml:space="preserve"> of the maximum loan amount to which they are entitled. </w:t>
      </w:r>
    </w:p>
    <w:p w:rsidR="008577B1" w:rsidRDefault="008577B1" w:rsidP="008577B1">
      <w:pPr>
        <w:widowControl w:val="0"/>
        <w:autoSpaceDE w:val="0"/>
        <w:autoSpaceDN w:val="0"/>
        <w:adjustRightInd w:val="0"/>
      </w:pPr>
    </w:p>
    <w:p w:rsidR="00F366A6" w:rsidRDefault="00F366A6" w:rsidP="00F366A6">
      <w:pPr>
        <w:ind w:left="1440" w:hanging="720"/>
      </w:pPr>
      <w:r>
        <w:t>a)</w:t>
      </w:r>
      <w:r>
        <w:tab/>
        <w:t>For school districts, approved university laboratory schools</w:t>
      </w:r>
      <w:r w:rsidR="006B3D01">
        <w:t>,</w:t>
      </w:r>
      <w:r>
        <w:t xml:space="preserve"> charter schools</w:t>
      </w:r>
      <w:r w:rsidR="00BA3A88">
        <w:t xml:space="preserve"> </w:t>
      </w:r>
      <w:r w:rsidR="006B3D01" w:rsidRPr="00BA3A88">
        <w:t xml:space="preserve">and recognized nonpublic schools, </w:t>
      </w:r>
      <w:r>
        <w:t xml:space="preserve">the maximum loan amount shall be calculated using the enrollment as reported </w:t>
      </w:r>
      <w:r w:rsidR="00BE544C">
        <w:t>as of the last school day in September of</w:t>
      </w:r>
      <w:r>
        <w:t xml:space="preserve"> the immediately preceding school year.</w:t>
      </w:r>
    </w:p>
    <w:p w:rsidR="00F366A6" w:rsidRDefault="00F366A6" w:rsidP="00F366A6">
      <w:pPr>
        <w:widowControl w:val="0"/>
        <w:autoSpaceDE w:val="0"/>
        <w:autoSpaceDN w:val="0"/>
        <w:adjustRightInd w:val="0"/>
      </w:pPr>
    </w:p>
    <w:p w:rsidR="00F366A6" w:rsidRDefault="00F366A6" w:rsidP="00F366A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For area vocational centers, the maximum loan amount shall be calculated using </w:t>
      </w:r>
      <w:r w:rsidR="004A5E4A">
        <w:t>t</w:t>
      </w:r>
      <w:r>
        <w:t>he enrollment as reported to the State Board of Education in April of the immediately preceding school year.</w:t>
      </w:r>
    </w:p>
    <w:p w:rsidR="00F366A6" w:rsidRDefault="00F366A6" w:rsidP="008577B1">
      <w:pPr>
        <w:widowControl w:val="0"/>
        <w:autoSpaceDE w:val="0"/>
        <w:autoSpaceDN w:val="0"/>
        <w:adjustRightInd w:val="0"/>
      </w:pPr>
    </w:p>
    <w:p w:rsidR="006B3D01" w:rsidRPr="00D55B37" w:rsidRDefault="006B3D01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E92890">
        <w:t>3770</w:t>
      </w:r>
      <w:r w:rsidRPr="00D55B37">
        <w:t xml:space="preserve">, effective </w:t>
      </w:r>
      <w:r w:rsidR="00932934">
        <w:t>February 17, 2011</w:t>
      </w:r>
      <w:r w:rsidRPr="00D55B37">
        <w:t>)</w:t>
      </w:r>
    </w:p>
    <w:sectPr w:rsidR="006B3D01" w:rsidRPr="00D55B37" w:rsidSect="008577B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46198E"/>
    <w:multiLevelType w:val="hybridMultilevel"/>
    <w:tmpl w:val="56C437BE"/>
    <w:lvl w:ilvl="0" w:tplc="8968BB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577B1"/>
    <w:rsid w:val="00153D45"/>
    <w:rsid w:val="00180AA8"/>
    <w:rsid w:val="00305F9B"/>
    <w:rsid w:val="004A5E4A"/>
    <w:rsid w:val="004F7C9B"/>
    <w:rsid w:val="00550934"/>
    <w:rsid w:val="005853CE"/>
    <w:rsid w:val="005C3366"/>
    <w:rsid w:val="005C450C"/>
    <w:rsid w:val="00654AF1"/>
    <w:rsid w:val="006B3D01"/>
    <w:rsid w:val="008379D7"/>
    <w:rsid w:val="008577B1"/>
    <w:rsid w:val="00930063"/>
    <w:rsid w:val="00932934"/>
    <w:rsid w:val="00B8118A"/>
    <w:rsid w:val="00BA3A88"/>
    <w:rsid w:val="00BE544C"/>
    <w:rsid w:val="00C45EF6"/>
    <w:rsid w:val="00E92890"/>
    <w:rsid w:val="00EE3F77"/>
    <w:rsid w:val="00F3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F7C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F7C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575</vt:lpstr>
    </vt:vector>
  </TitlesOfParts>
  <Company>State of Illinois</Company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575</dc:title>
  <dc:subject/>
  <dc:creator>Illinois General Assembly</dc:creator>
  <cp:keywords/>
  <dc:description/>
  <cp:lastModifiedBy>Roberts, John</cp:lastModifiedBy>
  <cp:revision>3</cp:revision>
  <dcterms:created xsi:type="dcterms:W3CDTF">2012-06-22T01:01:00Z</dcterms:created>
  <dcterms:modified xsi:type="dcterms:W3CDTF">2012-06-22T01:01:00Z</dcterms:modified>
</cp:coreProperties>
</file>