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F70" w:rsidRDefault="00727F70" w:rsidP="00727F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7888" w:rsidRDefault="00727F70">
      <w:pPr>
        <w:pStyle w:val="JCARMainSourceNote"/>
      </w:pPr>
      <w:r>
        <w:t>SOURCE:  Adopted at 20 Ill. Reg. 3522, effective February 13, 1996; emergency amendment at 22 Ill. Reg. 9591, effective May 22, 1998, for a maximum of 150 days; amended at 22 Ill. Reg. 19770, effective November 2, 1998; amended at 23 Ill. Reg. 8370, effective July 12, 1999; amended at 25 Ill. Reg. 8167, effective June 21, 2001; amended at 26 Ill. Reg. 91</w:t>
      </w:r>
      <w:r w:rsidR="003C3DAF">
        <w:t>5, effective January 15, 2002</w:t>
      </w:r>
      <w:r w:rsidR="005B381F">
        <w:t xml:space="preserve">; amended at 28 Ill. Reg. </w:t>
      </w:r>
      <w:r w:rsidR="001C10B6">
        <w:t>13227</w:t>
      </w:r>
      <w:r w:rsidR="005B381F">
        <w:t xml:space="preserve">, effective </w:t>
      </w:r>
      <w:r w:rsidR="001C10B6">
        <w:t>September 17, 2004</w:t>
      </w:r>
      <w:r w:rsidR="00EE5DD7">
        <w:t xml:space="preserve">; amended at 29 Ill. Reg. </w:t>
      </w:r>
      <w:r w:rsidR="003006FB">
        <w:t>18474</w:t>
      </w:r>
      <w:r w:rsidR="00EE5DD7">
        <w:t xml:space="preserve">, effective </w:t>
      </w:r>
      <w:r w:rsidR="003006FB">
        <w:t>October 31, 2005</w:t>
      </w:r>
      <w:r w:rsidR="00B65CF9">
        <w:t xml:space="preserve">; amended at 32 Ill. Reg. </w:t>
      </w:r>
      <w:r w:rsidR="00587324">
        <w:t>8773</w:t>
      </w:r>
      <w:r w:rsidR="00B65CF9">
        <w:t xml:space="preserve">, effective </w:t>
      </w:r>
      <w:r w:rsidR="00587324">
        <w:t>May 27, 2008</w:t>
      </w:r>
      <w:r w:rsidR="003D5833">
        <w:t xml:space="preserve">; amended at 33 Ill. Reg. </w:t>
      </w:r>
      <w:r w:rsidR="00361130">
        <w:t>11639</w:t>
      </w:r>
      <w:r w:rsidR="003D5833">
        <w:t xml:space="preserve">, effective </w:t>
      </w:r>
      <w:r w:rsidR="00361130">
        <w:t>July 22, 2009</w:t>
      </w:r>
      <w:r w:rsidR="0060236E">
        <w:t xml:space="preserve">; amended at 35 Ill. Reg. </w:t>
      </w:r>
      <w:r w:rsidR="00BC514F">
        <w:t>3770</w:t>
      </w:r>
      <w:r w:rsidR="0060236E">
        <w:t xml:space="preserve">, effective </w:t>
      </w:r>
      <w:r w:rsidR="00231A7C">
        <w:t>February 17, 2011</w:t>
      </w:r>
      <w:r w:rsidR="00437888">
        <w:t xml:space="preserve">; amended at 36 Ill. Reg. </w:t>
      </w:r>
      <w:r w:rsidR="00B96F6D">
        <w:t>8366</w:t>
      </w:r>
      <w:r w:rsidR="00437888">
        <w:t xml:space="preserve">, effective </w:t>
      </w:r>
      <w:r w:rsidR="00B96F6D">
        <w:t>May 21, 2012</w:t>
      </w:r>
      <w:r w:rsidR="00437888">
        <w:t>.</w:t>
      </w:r>
    </w:p>
    <w:sectPr w:rsidR="00437888" w:rsidSect="00727F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7F70"/>
    <w:rsid w:val="001C10B6"/>
    <w:rsid w:val="00231A7C"/>
    <w:rsid w:val="003006FB"/>
    <w:rsid w:val="00361130"/>
    <w:rsid w:val="003C3DAF"/>
    <w:rsid w:val="003D5833"/>
    <w:rsid w:val="00437888"/>
    <w:rsid w:val="00587324"/>
    <w:rsid w:val="005B381F"/>
    <w:rsid w:val="005C3366"/>
    <w:rsid w:val="0060236E"/>
    <w:rsid w:val="006A6404"/>
    <w:rsid w:val="00727F70"/>
    <w:rsid w:val="00AA1173"/>
    <w:rsid w:val="00B65CF9"/>
    <w:rsid w:val="00B96F6D"/>
    <w:rsid w:val="00BC514F"/>
    <w:rsid w:val="00BF264B"/>
    <w:rsid w:val="00C23E7F"/>
    <w:rsid w:val="00EE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B38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B3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20 Ill</vt:lpstr>
    </vt:vector>
  </TitlesOfParts>
  <Company>State of Illinois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20 Ill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