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88" w:rsidRPr="00964602" w:rsidRDefault="00393488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rPr>
          <w:rFonts w:ascii="Times New Roman" w:hAnsi="Times New Roman"/>
          <w:b/>
          <w:szCs w:val="24"/>
        </w:rPr>
      </w:pPr>
      <w:r w:rsidRPr="00964602">
        <w:rPr>
          <w:rFonts w:ascii="Times New Roman" w:hAnsi="Times New Roman"/>
          <w:b/>
          <w:szCs w:val="24"/>
        </w:rPr>
        <w:t>Section 525.20 Regional Offices of Education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1440" w:hanging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a)</w:t>
      </w:r>
      <w:r w:rsidRPr="00964602">
        <w:rPr>
          <w:rFonts w:ascii="Times New Roman" w:hAnsi="Times New Roman"/>
          <w:szCs w:val="24"/>
        </w:rPr>
        <w:tab/>
        <w:t>Each of the 35 Regional Offices of Education established pursuant to Section</w:t>
      </w:r>
      <w:r w:rsidR="00233A2D" w:rsidRPr="00964602">
        <w:rPr>
          <w:rFonts w:ascii="Times New Roman" w:hAnsi="Times New Roman"/>
          <w:szCs w:val="24"/>
        </w:rPr>
        <w:t xml:space="preserve"> 3</w:t>
      </w:r>
      <w:r w:rsidRPr="00964602">
        <w:rPr>
          <w:rFonts w:ascii="Times New Roman" w:hAnsi="Times New Roman"/>
          <w:szCs w:val="24"/>
        </w:rPr>
        <w:t>A</w:t>
      </w:r>
      <w:r w:rsidR="009441FF" w:rsidRPr="00964602">
        <w:rPr>
          <w:rFonts w:ascii="Times New Roman" w:hAnsi="Times New Roman"/>
          <w:szCs w:val="24"/>
        </w:rPr>
        <w:noBreakHyphen/>
      </w:r>
      <w:r w:rsidRPr="00964602">
        <w:rPr>
          <w:rFonts w:ascii="Times New Roman" w:hAnsi="Times New Roman"/>
          <w:szCs w:val="24"/>
        </w:rPr>
        <w:t>4 of the School Code [105 ILCS 5/3A-4] shall provide the services and programs required under Section 525.10 of this Part.  The counties comprising each of these offices are as follows: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1)</w:t>
      </w:r>
      <w:r w:rsidRPr="00964602">
        <w:rPr>
          <w:rFonts w:ascii="Times New Roman" w:hAnsi="Times New Roman"/>
          <w:szCs w:val="24"/>
        </w:rPr>
        <w:tab/>
        <w:t xml:space="preserve">Region 1:  Adams, Brown, Cass, Morgan, Pike and Scott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2)</w:t>
      </w:r>
      <w:r w:rsidRPr="00964602">
        <w:rPr>
          <w:rFonts w:ascii="Times New Roman" w:hAnsi="Times New Roman"/>
          <w:szCs w:val="24"/>
        </w:rPr>
        <w:tab/>
        <w:t xml:space="preserve">Region 3:  Bond, Christian, Effingham, Fayette and Montgomery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3)</w:t>
      </w:r>
      <w:r w:rsidRPr="00964602">
        <w:rPr>
          <w:rFonts w:ascii="Times New Roman" w:hAnsi="Times New Roman"/>
          <w:szCs w:val="24"/>
        </w:rPr>
        <w:tab/>
        <w:t xml:space="preserve">Region 4:  Boone and Winnebago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4)</w:t>
      </w:r>
      <w:r w:rsidRPr="00964602">
        <w:rPr>
          <w:rFonts w:ascii="Times New Roman" w:hAnsi="Times New Roman"/>
          <w:szCs w:val="24"/>
        </w:rPr>
        <w:tab/>
        <w:t xml:space="preserve">Region 8:  Carroll, JoDaviess and Stephenson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5)</w:t>
      </w:r>
      <w:r w:rsidRPr="00964602">
        <w:rPr>
          <w:rFonts w:ascii="Times New Roman" w:hAnsi="Times New Roman"/>
          <w:szCs w:val="24"/>
        </w:rPr>
        <w:tab/>
        <w:t xml:space="preserve">Region 9:  Champaign and Ford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2160" w:hanging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6)</w:t>
      </w:r>
      <w:r w:rsidRPr="00964602">
        <w:rPr>
          <w:rFonts w:ascii="Times New Roman" w:hAnsi="Times New Roman"/>
          <w:szCs w:val="24"/>
        </w:rPr>
        <w:tab/>
        <w:t>Region 11:  Clark, Coles, Cumberland, Douglas, Edgar, Moultrie and Shelby counties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7)</w:t>
      </w:r>
      <w:r w:rsidRPr="00964602">
        <w:rPr>
          <w:rFonts w:ascii="Times New Roman" w:hAnsi="Times New Roman"/>
          <w:szCs w:val="24"/>
        </w:rPr>
        <w:tab/>
        <w:t xml:space="preserve">Region 12:  Clay, Crawford, Jasper, Lawrence and Richland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8)</w:t>
      </w:r>
      <w:r w:rsidRPr="00964602">
        <w:rPr>
          <w:rFonts w:ascii="Times New Roman" w:hAnsi="Times New Roman"/>
          <w:szCs w:val="24"/>
        </w:rPr>
        <w:tab/>
        <w:t xml:space="preserve">Region 13:  Clinton, Jefferson, Marion and Washington counties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9)</w:t>
      </w:r>
      <w:r w:rsidRPr="00964602">
        <w:rPr>
          <w:rFonts w:ascii="Times New Roman" w:hAnsi="Times New Roman"/>
          <w:szCs w:val="24"/>
        </w:rPr>
        <w:tab/>
        <w:t>Region 16:  DeKalb County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10)</w:t>
      </w:r>
      <w:r w:rsidRPr="00964602">
        <w:rPr>
          <w:rFonts w:ascii="Times New Roman" w:hAnsi="Times New Roman"/>
          <w:szCs w:val="24"/>
        </w:rPr>
        <w:tab/>
        <w:t xml:space="preserve">Region 17:  DeWitt, Livingston, Logan and McLean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11)</w:t>
      </w:r>
      <w:r w:rsidRPr="00964602">
        <w:rPr>
          <w:rFonts w:ascii="Times New Roman" w:hAnsi="Times New Roman"/>
          <w:szCs w:val="24"/>
        </w:rPr>
        <w:tab/>
        <w:t xml:space="preserve">Region 19:  DuPage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2154" w:hanging="804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12)</w:t>
      </w:r>
      <w:r w:rsidRPr="00964602">
        <w:rPr>
          <w:rFonts w:ascii="Times New Roman" w:hAnsi="Times New Roman"/>
          <w:szCs w:val="24"/>
        </w:rPr>
        <w:tab/>
        <w:t xml:space="preserve">Region 20:  Edwards, Gallatin, Hamilton, Hardin, Pope, Saline, Wabash, Wayne and White counties </w:t>
      </w:r>
    </w:p>
    <w:p w:rsidR="0080426D" w:rsidRPr="00964602" w:rsidRDefault="0080426D" w:rsidP="009441FF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13)</w:t>
      </w:r>
      <w:r w:rsidRPr="00964602">
        <w:rPr>
          <w:rFonts w:ascii="Times New Roman" w:hAnsi="Times New Roman"/>
          <w:szCs w:val="24"/>
        </w:rPr>
        <w:tab/>
        <w:t xml:space="preserve">Region 21:  Franklin, Johnson, Massac and Williamson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14)</w:t>
      </w:r>
      <w:r w:rsidRPr="00964602">
        <w:rPr>
          <w:rFonts w:ascii="Times New Roman" w:hAnsi="Times New Roman"/>
          <w:szCs w:val="24"/>
        </w:rPr>
        <w:tab/>
        <w:t xml:space="preserve">Region 24:  Grundy and Kendall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15)</w:t>
      </w:r>
      <w:r w:rsidRPr="00964602">
        <w:rPr>
          <w:rFonts w:ascii="Times New Roman" w:hAnsi="Times New Roman"/>
          <w:szCs w:val="24"/>
        </w:rPr>
        <w:tab/>
        <w:t xml:space="preserve">Region 26:  Fulton, Hancock, McDonough and Schuyler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16)</w:t>
      </w:r>
      <w:r w:rsidRPr="00964602">
        <w:rPr>
          <w:rFonts w:ascii="Times New Roman" w:hAnsi="Times New Roman"/>
          <w:szCs w:val="24"/>
        </w:rPr>
        <w:tab/>
        <w:t xml:space="preserve">Region 28:  Bureau, Henry and Stark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17)</w:t>
      </w:r>
      <w:r w:rsidRPr="00964602">
        <w:rPr>
          <w:rFonts w:ascii="Times New Roman" w:hAnsi="Times New Roman"/>
          <w:szCs w:val="24"/>
        </w:rPr>
        <w:tab/>
        <w:t xml:space="preserve">Region 30:  Alexander, Jackson, Perry, Pulaski and Union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3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18)</w:t>
      </w:r>
      <w:r w:rsidRPr="00964602">
        <w:rPr>
          <w:rFonts w:ascii="Times New Roman" w:hAnsi="Times New Roman"/>
          <w:szCs w:val="24"/>
        </w:rPr>
        <w:tab/>
        <w:t xml:space="preserve">Region 31:  Kane County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lastRenderedPageBreak/>
        <w:t>19)</w:t>
      </w:r>
      <w:r w:rsidRPr="00964602">
        <w:rPr>
          <w:rFonts w:ascii="Times New Roman" w:hAnsi="Times New Roman"/>
          <w:szCs w:val="24"/>
        </w:rPr>
        <w:tab/>
        <w:t xml:space="preserve">Region 32:  Iroquois and Kankakee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20)</w:t>
      </w:r>
      <w:r w:rsidRPr="00964602">
        <w:rPr>
          <w:rFonts w:ascii="Times New Roman" w:hAnsi="Times New Roman"/>
          <w:szCs w:val="24"/>
        </w:rPr>
        <w:tab/>
        <w:t xml:space="preserve">Region 33:  Henderson, Knox, Mercer and Warren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21)</w:t>
      </w:r>
      <w:r w:rsidRPr="00964602">
        <w:rPr>
          <w:rFonts w:ascii="Times New Roman" w:hAnsi="Times New Roman"/>
          <w:szCs w:val="24"/>
        </w:rPr>
        <w:tab/>
        <w:t xml:space="preserve">Region 34:  Lake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22)</w:t>
      </w:r>
      <w:r w:rsidRPr="00964602">
        <w:rPr>
          <w:rFonts w:ascii="Times New Roman" w:hAnsi="Times New Roman"/>
          <w:szCs w:val="24"/>
        </w:rPr>
        <w:tab/>
        <w:t xml:space="preserve">Region 35:  LaSalle, Marshall and Putnam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23)</w:t>
      </w:r>
      <w:r w:rsidRPr="00964602">
        <w:rPr>
          <w:rFonts w:ascii="Times New Roman" w:hAnsi="Times New Roman"/>
          <w:szCs w:val="24"/>
        </w:rPr>
        <w:tab/>
        <w:t xml:space="preserve">Region 39:  Macon and Piatt counties </w:t>
      </w:r>
    </w:p>
    <w:p w:rsidR="00393488" w:rsidRPr="00964602" w:rsidRDefault="00393488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24)</w:t>
      </w:r>
      <w:r w:rsidRPr="00964602">
        <w:rPr>
          <w:rFonts w:ascii="Times New Roman" w:hAnsi="Times New Roman"/>
          <w:szCs w:val="24"/>
        </w:rPr>
        <w:tab/>
        <w:t xml:space="preserve">Region 40:  Calhoun, Greene, Jersey and Macoupin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25)</w:t>
      </w:r>
      <w:r w:rsidRPr="00964602">
        <w:rPr>
          <w:rFonts w:ascii="Times New Roman" w:hAnsi="Times New Roman"/>
          <w:szCs w:val="24"/>
        </w:rPr>
        <w:tab/>
        <w:t xml:space="preserve">Region 41:  Madison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26)</w:t>
      </w:r>
      <w:r w:rsidRPr="00964602">
        <w:rPr>
          <w:rFonts w:ascii="Times New Roman" w:hAnsi="Times New Roman"/>
          <w:szCs w:val="24"/>
        </w:rPr>
        <w:tab/>
        <w:t xml:space="preserve">Region 44:  McHenry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27)</w:t>
      </w:r>
      <w:r w:rsidRPr="00964602">
        <w:rPr>
          <w:rFonts w:ascii="Times New Roman" w:hAnsi="Times New Roman"/>
          <w:szCs w:val="24"/>
        </w:rPr>
        <w:tab/>
        <w:t xml:space="preserve">Region 45:  Monroe and Randolph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28)</w:t>
      </w:r>
      <w:r w:rsidRPr="00964602">
        <w:rPr>
          <w:rFonts w:ascii="Times New Roman" w:hAnsi="Times New Roman"/>
          <w:szCs w:val="24"/>
        </w:rPr>
        <w:tab/>
        <w:t xml:space="preserve">Region 47:  Lee, Ogle and Whiteside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29)</w:t>
      </w:r>
      <w:r w:rsidRPr="00964602">
        <w:rPr>
          <w:rFonts w:ascii="Times New Roman" w:hAnsi="Times New Roman"/>
          <w:szCs w:val="24"/>
        </w:rPr>
        <w:tab/>
        <w:t xml:space="preserve">Region 48:  Peoria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30)</w:t>
      </w:r>
      <w:r w:rsidRPr="00964602">
        <w:rPr>
          <w:rFonts w:ascii="Times New Roman" w:hAnsi="Times New Roman"/>
          <w:szCs w:val="24"/>
        </w:rPr>
        <w:tab/>
        <w:t xml:space="preserve">Region 49:  Rock Island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31)</w:t>
      </w:r>
      <w:r w:rsidRPr="00964602">
        <w:rPr>
          <w:rFonts w:ascii="Times New Roman" w:hAnsi="Times New Roman"/>
          <w:szCs w:val="24"/>
        </w:rPr>
        <w:tab/>
        <w:t xml:space="preserve">Region 50:  St. Clair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32)</w:t>
      </w:r>
      <w:r w:rsidRPr="00964602">
        <w:rPr>
          <w:rFonts w:ascii="Times New Roman" w:hAnsi="Times New Roman"/>
          <w:szCs w:val="24"/>
        </w:rPr>
        <w:tab/>
        <w:t xml:space="preserve">Region 51:  Menard and Sangamon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33)</w:t>
      </w:r>
      <w:r w:rsidRPr="00964602">
        <w:rPr>
          <w:rFonts w:ascii="Times New Roman" w:hAnsi="Times New Roman"/>
          <w:szCs w:val="24"/>
        </w:rPr>
        <w:tab/>
        <w:t xml:space="preserve">Region 53:  Mason, Tazewell and Woodford counties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34)</w:t>
      </w:r>
      <w:r w:rsidRPr="00964602">
        <w:rPr>
          <w:rFonts w:ascii="Times New Roman" w:hAnsi="Times New Roman"/>
          <w:szCs w:val="24"/>
        </w:rPr>
        <w:tab/>
        <w:t xml:space="preserve">Region 54:  Vermilion County </w:t>
      </w:r>
    </w:p>
    <w:p w:rsidR="0080426D" w:rsidRPr="00964602" w:rsidRDefault="0080426D" w:rsidP="00964602">
      <w:pPr>
        <w:rPr>
          <w:rFonts w:ascii="Times New Roman" w:hAnsi="Times New Roman"/>
          <w:szCs w:val="24"/>
        </w:rPr>
      </w:pPr>
    </w:p>
    <w:p w:rsidR="0080426D" w:rsidRPr="00964602" w:rsidRDefault="0080426D" w:rsidP="009441FF">
      <w:pPr>
        <w:ind w:left="720" w:firstLine="657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35)</w:t>
      </w:r>
      <w:r w:rsidRPr="00964602">
        <w:rPr>
          <w:rFonts w:ascii="Times New Roman" w:hAnsi="Times New Roman"/>
          <w:szCs w:val="24"/>
        </w:rPr>
        <w:tab/>
        <w:t xml:space="preserve">Region 56:  Will County 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1440" w:hanging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b)</w:t>
      </w:r>
      <w:r w:rsidRPr="00964602">
        <w:rPr>
          <w:rFonts w:ascii="Times New Roman" w:hAnsi="Times New Roman"/>
          <w:szCs w:val="24"/>
        </w:rPr>
        <w:tab/>
        <w:t xml:space="preserve">The Regional Superintendent of Schools in each </w:t>
      </w:r>
      <w:r w:rsidR="00F80957" w:rsidRPr="00964602">
        <w:rPr>
          <w:rFonts w:ascii="Times New Roman" w:hAnsi="Times New Roman"/>
          <w:szCs w:val="24"/>
        </w:rPr>
        <w:t>ROE</w:t>
      </w:r>
      <w:r w:rsidRPr="00964602">
        <w:rPr>
          <w:rFonts w:ascii="Times New Roman" w:hAnsi="Times New Roman"/>
          <w:szCs w:val="24"/>
        </w:rPr>
        <w:t xml:space="preserve"> shall serve as the chief administrator for the services and programs specified by Section 525.10.  The chief administrator shall have the following responsibilities: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2160" w:hanging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1)</w:t>
      </w:r>
      <w:r w:rsidRPr="00964602">
        <w:rPr>
          <w:rFonts w:ascii="Times New Roman" w:hAnsi="Times New Roman"/>
          <w:szCs w:val="24"/>
        </w:rPr>
        <w:tab/>
        <w:t>oversee personnel who are necessary to carry out the services and programs pursuant to Section 525.10;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720" w:firstLine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2)</w:t>
      </w:r>
      <w:r w:rsidRPr="00964602">
        <w:rPr>
          <w:rFonts w:ascii="Times New Roman" w:hAnsi="Times New Roman"/>
          <w:szCs w:val="24"/>
        </w:rPr>
        <w:tab/>
        <w:t>oversee fiscal accounts and the receipt and disbursement of funds; and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80426D" w:rsidRPr="00964602" w:rsidRDefault="0080426D" w:rsidP="00393488">
      <w:pPr>
        <w:ind w:left="2160" w:hanging="720"/>
        <w:rPr>
          <w:rFonts w:ascii="Times New Roman" w:hAnsi="Times New Roman"/>
          <w:szCs w:val="24"/>
        </w:rPr>
      </w:pPr>
      <w:r w:rsidRPr="00964602">
        <w:rPr>
          <w:rFonts w:ascii="Times New Roman" w:hAnsi="Times New Roman"/>
          <w:szCs w:val="24"/>
        </w:rPr>
        <w:t>3)</w:t>
      </w:r>
      <w:r w:rsidRPr="00964602">
        <w:rPr>
          <w:rFonts w:ascii="Times New Roman" w:hAnsi="Times New Roman"/>
          <w:szCs w:val="24"/>
        </w:rPr>
        <w:tab/>
        <w:t>prepare and submit information as directed by the State Superintendent of Education.</w:t>
      </w:r>
    </w:p>
    <w:p w:rsidR="0080426D" w:rsidRPr="00964602" w:rsidRDefault="0080426D" w:rsidP="00393488">
      <w:pPr>
        <w:rPr>
          <w:rFonts w:ascii="Times New Roman" w:hAnsi="Times New Roman"/>
          <w:szCs w:val="24"/>
        </w:rPr>
      </w:pPr>
    </w:p>
    <w:p w:rsidR="00B35CD5" w:rsidRPr="00964602" w:rsidRDefault="00B35CD5" w:rsidP="00B35CD5">
      <w:pPr>
        <w:ind w:left="720"/>
        <w:rPr>
          <w:rFonts w:ascii="Times New Roman" w:hAnsi="Times New Roman"/>
          <w:szCs w:val="24"/>
        </w:rPr>
      </w:pPr>
      <w:r w:rsidRPr="00B35CD5">
        <w:rPr>
          <w:rFonts w:ascii="Times New Roman" w:hAnsi="Times New Roman"/>
          <w:szCs w:val="24"/>
        </w:rPr>
        <w:lastRenderedPageBreak/>
        <w:t xml:space="preserve">(Source:  Amended at 40 Ill. Reg. </w:t>
      </w:r>
      <w:r w:rsidR="00993323">
        <w:rPr>
          <w:rFonts w:ascii="Times New Roman" w:hAnsi="Times New Roman"/>
          <w:szCs w:val="24"/>
        </w:rPr>
        <w:t>5038</w:t>
      </w:r>
      <w:r w:rsidRPr="00B35CD5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993323">
        <w:rPr>
          <w:rFonts w:ascii="Times New Roman" w:hAnsi="Times New Roman"/>
          <w:szCs w:val="24"/>
        </w:rPr>
        <w:t>March 2, 2016</w:t>
      </w:r>
      <w:bookmarkEnd w:id="0"/>
      <w:r w:rsidRPr="00B35CD5">
        <w:rPr>
          <w:rFonts w:ascii="Times New Roman" w:hAnsi="Times New Roman"/>
          <w:szCs w:val="24"/>
        </w:rPr>
        <w:t>)</w:t>
      </w:r>
    </w:p>
    <w:sectPr w:rsidR="00B35CD5" w:rsidRPr="009646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7E6" w:rsidRDefault="00FD77E6">
      <w:r>
        <w:separator/>
      </w:r>
    </w:p>
  </w:endnote>
  <w:endnote w:type="continuationSeparator" w:id="0">
    <w:p w:rsidR="00FD77E6" w:rsidRDefault="00FD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7E6" w:rsidRDefault="00FD77E6">
      <w:r>
        <w:separator/>
      </w:r>
    </w:p>
  </w:footnote>
  <w:footnote w:type="continuationSeparator" w:id="0">
    <w:p w:rsidR="00FD77E6" w:rsidRDefault="00FD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3A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A2D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CA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488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26D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1FF"/>
    <w:rsid w:val="00944E3D"/>
    <w:rsid w:val="00947AC3"/>
    <w:rsid w:val="00950386"/>
    <w:rsid w:val="009602D3"/>
    <w:rsid w:val="00960C37"/>
    <w:rsid w:val="00961E38"/>
    <w:rsid w:val="00964602"/>
    <w:rsid w:val="00965A76"/>
    <w:rsid w:val="00966D51"/>
    <w:rsid w:val="0098276C"/>
    <w:rsid w:val="00983C53"/>
    <w:rsid w:val="00986F7E"/>
    <w:rsid w:val="0099332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CD5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F6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1E1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957"/>
    <w:rsid w:val="00F8284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7E6"/>
    <w:rsid w:val="00FD7B30"/>
    <w:rsid w:val="00FE33D0"/>
    <w:rsid w:val="00FF402E"/>
    <w:rsid w:val="00FF423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49A43-F49E-41EF-8DFE-758AE540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26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2016-02-02T16:14:00Z</dcterms:created>
  <dcterms:modified xsi:type="dcterms:W3CDTF">2016-03-15T16:55:00Z</dcterms:modified>
</cp:coreProperties>
</file>