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B5" w:rsidRDefault="00D830B5" w:rsidP="000B0843">
      <w:pPr>
        <w:ind w:right="-600"/>
        <w:rPr>
          <w:b/>
        </w:rPr>
      </w:pPr>
      <w:bookmarkStart w:id="0" w:name="_GoBack"/>
      <w:bookmarkEnd w:id="0"/>
    </w:p>
    <w:p w:rsidR="000B0843" w:rsidRPr="000B0843" w:rsidRDefault="000B0843" w:rsidP="000B0843">
      <w:pPr>
        <w:ind w:right="-600"/>
      </w:pPr>
      <w:r w:rsidRPr="000B0843">
        <w:rPr>
          <w:b/>
        </w:rPr>
        <w:t>Section 475.320</w:t>
      </w:r>
      <w:r w:rsidRPr="000B0843">
        <w:t xml:space="preserve">  </w:t>
      </w:r>
      <w:r w:rsidRPr="000B0843">
        <w:rPr>
          <w:b/>
        </w:rPr>
        <w:t>Orders</w:t>
      </w:r>
    </w:p>
    <w:p w:rsidR="000B0843" w:rsidRPr="000B0843" w:rsidRDefault="000B0843" w:rsidP="000B0843">
      <w:pPr>
        <w:tabs>
          <w:tab w:val="right" w:pos="9270"/>
        </w:tabs>
        <w:ind w:left="720" w:hanging="720"/>
      </w:pPr>
    </w:p>
    <w:p w:rsidR="000B0843" w:rsidRPr="000B0843" w:rsidRDefault="000B0843" w:rsidP="000B0843">
      <w:pPr>
        <w:tabs>
          <w:tab w:val="right" w:pos="9270"/>
        </w:tabs>
        <w:ind w:left="720" w:hanging="720"/>
      </w:pPr>
      <w:r w:rsidRPr="000B0843">
        <w:t>All of the requirements set forth in Section 475.120 of this Part shall apply.</w:t>
      </w:r>
    </w:p>
    <w:sectPr w:rsidR="000B0843" w:rsidRPr="000B08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65" w:rsidRDefault="000A3965">
      <w:r>
        <w:separator/>
      </w:r>
    </w:p>
  </w:endnote>
  <w:endnote w:type="continuationSeparator" w:id="0">
    <w:p w:rsidR="000A3965" w:rsidRDefault="000A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65" w:rsidRDefault="000A3965">
      <w:r>
        <w:separator/>
      </w:r>
    </w:p>
  </w:footnote>
  <w:footnote w:type="continuationSeparator" w:id="0">
    <w:p w:rsidR="000A3965" w:rsidRDefault="000A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843"/>
    <w:rsid w:val="00000C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965"/>
    <w:rsid w:val="000A4C0F"/>
    <w:rsid w:val="000B0843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0B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0FB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E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