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2E" w:rsidRDefault="007A5E2E" w:rsidP="0035701F">
      <w:pPr>
        <w:ind w:right="-600"/>
        <w:rPr>
          <w:b/>
        </w:rPr>
      </w:pPr>
      <w:bookmarkStart w:id="0" w:name="_GoBack"/>
      <w:bookmarkEnd w:id="0"/>
    </w:p>
    <w:p w:rsidR="0035701F" w:rsidRPr="0035701F" w:rsidRDefault="0035701F" w:rsidP="0035701F">
      <w:pPr>
        <w:ind w:right="-600"/>
        <w:rPr>
          <w:b/>
        </w:rPr>
      </w:pPr>
      <w:r w:rsidRPr="0035701F">
        <w:rPr>
          <w:b/>
        </w:rPr>
        <w:t>Section 475.290  Depositions and Discovery</w:t>
      </w:r>
    </w:p>
    <w:p w:rsidR="0035701F" w:rsidRPr="0035701F" w:rsidRDefault="0035701F" w:rsidP="0035701F">
      <w:pPr>
        <w:ind w:right="-600"/>
      </w:pPr>
    </w:p>
    <w:p w:rsidR="0035701F" w:rsidRPr="0035701F" w:rsidRDefault="0035701F" w:rsidP="0035701F">
      <w:pPr>
        <w:ind w:right="-600"/>
      </w:pPr>
      <w:r w:rsidRPr="0035701F">
        <w:t>All of the requirements set forth in Section 475.90 of this Part shall apply, provided, however, that discovery depositions are prohibited.</w:t>
      </w:r>
    </w:p>
    <w:sectPr w:rsidR="0035701F" w:rsidRPr="0035701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1C" w:rsidRDefault="0064581C">
      <w:r>
        <w:separator/>
      </w:r>
    </w:p>
  </w:endnote>
  <w:endnote w:type="continuationSeparator" w:id="0">
    <w:p w:rsidR="0064581C" w:rsidRDefault="0064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1C" w:rsidRDefault="0064581C">
      <w:r>
        <w:separator/>
      </w:r>
    </w:p>
  </w:footnote>
  <w:footnote w:type="continuationSeparator" w:id="0">
    <w:p w:rsidR="0064581C" w:rsidRDefault="00645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01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701F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81C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E2E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48B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3A1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6D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2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