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0893" w:rsidRDefault="00F00893" w:rsidP="00F00893">
      <w:pPr>
        <w:tabs>
          <w:tab w:val="right" w:pos="9270"/>
        </w:tabs>
        <w:rPr>
          <w:b/>
        </w:rPr>
      </w:pPr>
    </w:p>
    <w:p w:rsidR="00F00893" w:rsidRDefault="00F00893" w:rsidP="00F00893">
      <w:pPr>
        <w:tabs>
          <w:tab w:val="right" w:pos="9270"/>
        </w:tabs>
        <w:rPr>
          <w:b/>
        </w:rPr>
      </w:pPr>
      <w:r>
        <w:rPr>
          <w:b/>
        </w:rPr>
        <w:t>Section 475.10  Authority and Applicability</w:t>
      </w:r>
    </w:p>
    <w:p w:rsidR="00F00893" w:rsidRDefault="00F00893" w:rsidP="00F00893">
      <w:pPr>
        <w:tabs>
          <w:tab w:val="right" w:pos="9270"/>
        </w:tabs>
      </w:pPr>
    </w:p>
    <w:p w:rsidR="00F00893" w:rsidRDefault="00F00893" w:rsidP="00F00893">
      <w:pPr>
        <w:ind w:left="1440" w:right="-600" w:hanging="720"/>
      </w:pPr>
      <w:r>
        <w:t>a)</w:t>
      </w:r>
      <w:r>
        <w:tab/>
        <w:t xml:space="preserve">This Subpart A is authorized by Section 5-10(a)(i) of the Illinois Administrative Procedure Act [5 ILCS 100/5-10(a)(i)].  </w:t>
      </w:r>
    </w:p>
    <w:p w:rsidR="00F00893" w:rsidRDefault="00F00893" w:rsidP="00F00893">
      <w:pPr>
        <w:tabs>
          <w:tab w:val="right" w:pos="9270"/>
        </w:tabs>
        <w:ind w:left="1440" w:hanging="720"/>
      </w:pPr>
    </w:p>
    <w:p w:rsidR="00F00893" w:rsidRDefault="00F00893" w:rsidP="00F00893">
      <w:pPr>
        <w:tabs>
          <w:tab w:val="right" w:pos="9270"/>
        </w:tabs>
        <w:ind w:left="1440" w:hanging="720"/>
        <w:rPr>
          <w:u w:val="single"/>
        </w:rPr>
      </w:pPr>
      <w:r>
        <w:t>b)</w:t>
      </w:r>
      <w:r>
        <w:tab/>
        <w:t>This Subpart A shall apply to all administrative cases under the jurisdiction of the State Educator Preparation and Licensure Board (SEPLB) pursuant to Section 21B-15 or Section 21B-75 [105 ILCS 5/21B-15 or 21B-75] of the School Code, except as provided in this subsection (b) or in subsection (c) of this Section.  Administrative cases pursuant to Section 21B-15 of the School Code heard under this Subpart A shall be limited to those in which an individual is alleged to have knowingly altered or misrepresented his or her teaching qualifications in order to acquire a license.</w:t>
      </w:r>
    </w:p>
    <w:p w:rsidR="00F00893" w:rsidRPr="006C7469" w:rsidRDefault="00F00893" w:rsidP="00F00893">
      <w:pPr>
        <w:tabs>
          <w:tab w:val="right" w:pos="9270"/>
        </w:tabs>
        <w:ind w:left="1440" w:hanging="720"/>
      </w:pPr>
    </w:p>
    <w:p w:rsidR="00F00893" w:rsidRDefault="00F00893" w:rsidP="00F00893">
      <w:pPr>
        <w:tabs>
          <w:tab w:val="right" w:pos="9270"/>
        </w:tabs>
        <w:ind w:left="1440" w:hanging="720"/>
      </w:pPr>
      <w:r>
        <w:t>c)</w:t>
      </w:r>
      <w:r>
        <w:tab/>
        <w:t>Pursuant to Section 21B-15 of the School Code, the State Superintendent may recommend that any other license held by an individual alleged to have knowingly altered or misrepresented his or her teaching qualifications in order to acquire a license be suspended or revoked by the SEPLB depending on the severity of the alleged alteration or misrepresentation.  Pursuant to Section 21B-75 of the School Code, the State Superintendent may recommend that a license be revoked or suspended, or that professional development be required in lieu of or in addition to revocation or suspension, for those bases set forth in Section 21B-75.  For purposes of this Subpart A, "revocation" shall mean the permanent removal of a license and "suspension" shall mean the temporary removal of a license for a period of up to five calendar years.</w:t>
      </w:r>
    </w:p>
    <w:p w:rsidR="00F00893" w:rsidRDefault="00F00893" w:rsidP="00F00893">
      <w:pPr>
        <w:tabs>
          <w:tab w:val="right" w:pos="9270"/>
        </w:tabs>
        <w:ind w:left="1440" w:hanging="720"/>
      </w:pPr>
    </w:p>
    <w:p w:rsidR="00F00893" w:rsidRDefault="00F00893" w:rsidP="00F00893">
      <w:pPr>
        <w:tabs>
          <w:tab w:val="right" w:pos="9270"/>
        </w:tabs>
        <w:ind w:left="1440" w:hanging="720"/>
      </w:pPr>
      <w:r>
        <w:t>d)</w:t>
      </w:r>
      <w:r>
        <w:tab/>
        <w:t>When statutes or other rules applicable to the Illinois State Board of Education (ISBE) or the SEPLB contain practices different from those set forth in this Subpart A, then those separate statutes and rules shall apply.  Examples include, but are not limited to, proceedings related to the renewal of licenses under Section 21-14 of the School Code [105 ILCS 5/21-14(h)(2)] and pursuant to 23 Ill. Adm. Code 25 (Educator Licensure).</w:t>
      </w:r>
    </w:p>
    <w:p w:rsidR="00F00893" w:rsidRPr="006C7469" w:rsidRDefault="00F00893" w:rsidP="00F00893">
      <w:pPr>
        <w:tabs>
          <w:tab w:val="right" w:pos="9270"/>
        </w:tabs>
        <w:ind w:left="1440" w:hanging="720"/>
      </w:pPr>
      <w:bookmarkStart w:id="0" w:name="_GoBack"/>
    </w:p>
    <w:bookmarkEnd w:id="0"/>
    <w:p w:rsidR="00F00893" w:rsidRDefault="00F00893" w:rsidP="00F00893">
      <w:pPr>
        <w:tabs>
          <w:tab w:val="right" w:pos="9270"/>
        </w:tabs>
        <w:ind w:left="1440" w:hanging="720"/>
      </w:pPr>
      <w:r>
        <w:t>e)</w:t>
      </w:r>
      <w:r>
        <w:tab/>
        <w:t>For the purposes of this Subpart A, all references to "license" shall be understood to mean a certificate issued under Article 21 of the School Code [105 ILCS 5/Art. 21], a license (i.e., professional educator license, educator license with stipulations, or substitute teaching license) issued under Article 21B of the School Code [105 ILCS 5/Art. 21B], or any approval issued by ISBE in accordance with 23 Ill. Adm. Code 25.</w:t>
      </w:r>
    </w:p>
    <w:p w:rsidR="00DA765B" w:rsidRDefault="00DA765B" w:rsidP="00F00893"/>
    <w:p w:rsidR="00F00893" w:rsidRPr="00D55B37" w:rsidRDefault="00F00893">
      <w:pPr>
        <w:pStyle w:val="JCARSourceNote"/>
        <w:ind w:left="720"/>
      </w:pPr>
      <w:r w:rsidRPr="00D55B37">
        <w:t xml:space="preserve">(Source:  </w:t>
      </w:r>
      <w:r>
        <w:t>Amended</w:t>
      </w:r>
      <w:r w:rsidRPr="00D55B37">
        <w:t xml:space="preserve"> at </w:t>
      </w:r>
      <w:r>
        <w:t>37 I</w:t>
      </w:r>
      <w:r w:rsidRPr="00D55B37">
        <w:t xml:space="preserve">ll. Reg. </w:t>
      </w:r>
      <w:r w:rsidR="00540A11">
        <w:t>8140</w:t>
      </w:r>
      <w:r w:rsidRPr="00D55B37">
        <w:t xml:space="preserve">, effective </w:t>
      </w:r>
      <w:r w:rsidR="00540A11">
        <w:t>June 6, 2013</w:t>
      </w:r>
      <w:r w:rsidRPr="00D55B37">
        <w:t>)</w:t>
      </w:r>
    </w:p>
    <w:sectPr w:rsidR="00F00893" w:rsidRPr="00D55B37" w:rsidSect="002515D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515D1"/>
    <w:rsid w:val="001D5B92"/>
    <w:rsid w:val="00202A7A"/>
    <w:rsid w:val="002515D1"/>
    <w:rsid w:val="0042385D"/>
    <w:rsid w:val="00540A11"/>
    <w:rsid w:val="005C3366"/>
    <w:rsid w:val="006C7469"/>
    <w:rsid w:val="00774EB8"/>
    <w:rsid w:val="00982737"/>
    <w:rsid w:val="009B1BCC"/>
    <w:rsid w:val="00B51455"/>
    <w:rsid w:val="00C049C2"/>
    <w:rsid w:val="00C0542C"/>
    <w:rsid w:val="00DA765B"/>
    <w:rsid w:val="00EC7ACF"/>
    <w:rsid w:val="00F00893"/>
    <w:rsid w:val="00F01FBE"/>
    <w:rsid w:val="00F542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089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DA765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089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DA76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3783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376</Words>
  <Characters>2146</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Section 475</vt:lpstr>
    </vt:vector>
  </TitlesOfParts>
  <Company>State of Illinois</Company>
  <LinksUpToDate>false</LinksUpToDate>
  <CharactersWithSpaces>2517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475</dc:title>
  <dc:subject/>
  <dc:creator>Illinois General Assembly</dc:creator>
  <cp:keywords/>
  <dc:description/>
  <cp:lastModifiedBy>Sabo, Cheryl E.</cp:lastModifiedBy>
  <cp:revision>4</cp:revision>
  <dcterms:created xsi:type="dcterms:W3CDTF">2013-06-11T18:13:00Z</dcterms:created>
  <dcterms:modified xsi:type="dcterms:W3CDTF">2013-07-05T20:39:00Z</dcterms:modified>
</cp:coreProperties>
</file>