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BE" w:rsidRDefault="007F21BE" w:rsidP="007F21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21BE" w:rsidRDefault="007F21BE" w:rsidP="007F21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452.5  Assurances and Reporting Requirements</w:t>
      </w:r>
      <w:r>
        <w:t xml:space="preserve"> </w:t>
      </w:r>
    </w:p>
    <w:p w:rsidR="007F21BE" w:rsidRDefault="007F21BE" w:rsidP="007F21BE">
      <w:pPr>
        <w:widowControl w:val="0"/>
        <w:autoSpaceDE w:val="0"/>
        <w:autoSpaceDN w:val="0"/>
        <w:adjustRightInd w:val="0"/>
      </w:pPr>
    </w:p>
    <w:p w:rsidR="007F21BE" w:rsidRDefault="007F21BE" w:rsidP="007F21BE">
      <w:pPr>
        <w:widowControl w:val="0"/>
        <w:autoSpaceDE w:val="0"/>
        <w:autoSpaceDN w:val="0"/>
        <w:adjustRightInd w:val="0"/>
      </w:pPr>
      <w:r>
        <w:t xml:space="preserve">Public universities seeking approval of the State Board of Education to qualify for State aid for laboratory schools under Section 18-8.05(K) of the School Code [105 ILCS 5/18-8.05(K)] shall annually submit on forms provided by the State Board of Education assurances that the school's policies and practices conform to the requirements of this Part. </w:t>
      </w:r>
    </w:p>
    <w:p w:rsidR="007F21BE" w:rsidRDefault="007F21BE" w:rsidP="007F21BE">
      <w:pPr>
        <w:widowControl w:val="0"/>
        <w:autoSpaceDE w:val="0"/>
        <w:autoSpaceDN w:val="0"/>
        <w:adjustRightInd w:val="0"/>
      </w:pPr>
    </w:p>
    <w:p w:rsidR="007F21BE" w:rsidRDefault="007F21BE" w:rsidP="007F21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13604, effective November 1, 1999) </w:t>
      </w:r>
    </w:p>
    <w:sectPr w:rsidR="007F21BE" w:rsidSect="007F21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1BE"/>
    <w:rsid w:val="004B3C9D"/>
    <w:rsid w:val="005C3366"/>
    <w:rsid w:val="007F21BE"/>
    <w:rsid w:val="00874F17"/>
    <w:rsid w:val="00C6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452</vt:lpstr>
    </vt:vector>
  </TitlesOfParts>
  <Company>State of Illinois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452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