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D" w:rsidRPr="001F5618" w:rsidRDefault="00EE19ED" w:rsidP="001F5618">
      <w:pPr>
        <w:jc w:val="center"/>
      </w:pPr>
      <w:bookmarkStart w:id="0" w:name="_GoBack"/>
      <w:bookmarkEnd w:id="0"/>
      <w:r w:rsidRPr="001F5618">
        <w:t>SUBCHAPTER l:  NONPUBLIC ELEMENTARY AND SECONDARY SCHOOLS</w:t>
      </w:r>
    </w:p>
    <w:sectPr w:rsidR="00EE19ED" w:rsidRPr="001F56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05" w:rsidRDefault="00097505">
      <w:r>
        <w:separator/>
      </w:r>
    </w:p>
  </w:endnote>
  <w:endnote w:type="continuationSeparator" w:id="0">
    <w:p w:rsidR="00097505" w:rsidRDefault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05" w:rsidRDefault="00097505">
      <w:r>
        <w:separator/>
      </w:r>
    </w:p>
  </w:footnote>
  <w:footnote w:type="continuationSeparator" w:id="0">
    <w:p w:rsidR="00097505" w:rsidRDefault="0009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7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505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61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578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7BF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22F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72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9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C1025F-BD2A-4F36-BB80-155939F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2012-06-22T00:56:00Z</dcterms:created>
  <dcterms:modified xsi:type="dcterms:W3CDTF">2022-04-21T20:03:00Z</dcterms:modified>
</cp:coreProperties>
</file>