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B6D" w:rsidRDefault="001D6B6D" w:rsidP="001D6B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6B6D" w:rsidRDefault="001D6B6D" w:rsidP="001D6B6D">
      <w:pPr>
        <w:widowControl w:val="0"/>
        <w:autoSpaceDE w:val="0"/>
        <w:autoSpaceDN w:val="0"/>
        <w:adjustRightInd w:val="0"/>
        <w:jc w:val="center"/>
      </w:pPr>
      <w:r>
        <w:t>PART 305</w:t>
      </w:r>
    </w:p>
    <w:p w:rsidR="001D6B6D" w:rsidRDefault="001D6B6D" w:rsidP="001D6B6D">
      <w:pPr>
        <w:widowControl w:val="0"/>
        <w:autoSpaceDE w:val="0"/>
        <w:autoSpaceDN w:val="0"/>
        <w:adjustRightInd w:val="0"/>
        <w:jc w:val="center"/>
      </w:pPr>
      <w:r>
        <w:t>SCHOOL FOOD SERVICE</w:t>
      </w:r>
    </w:p>
    <w:sectPr w:rsidR="001D6B6D" w:rsidSect="001D6B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B6D"/>
    <w:rsid w:val="001D6B6D"/>
    <w:rsid w:val="001E7C90"/>
    <w:rsid w:val="005C3366"/>
    <w:rsid w:val="009D0625"/>
    <w:rsid w:val="00E246A0"/>
    <w:rsid w:val="00F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