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CF" w:rsidRPr="00E535CF" w:rsidRDefault="00E535CF" w:rsidP="00E535CF">
      <w:pPr>
        <w:rPr>
          <w:b/>
        </w:rPr>
      </w:pPr>
      <w:r w:rsidRPr="00E535CF">
        <w:rPr>
          <w:b/>
        </w:rPr>
        <w:t>Section 265.210  Program Specifications</w:t>
      </w:r>
    </w:p>
    <w:p w:rsidR="00E535CF" w:rsidRPr="00E535CF" w:rsidRDefault="00E535CF" w:rsidP="00E535CF"/>
    <w:p w:rsidR="00E535CF" w:rsidRPr="00E535CF" w:rsidRDefault="00E535CF" w:rsidP="00E535CF">
      <w:pPr>
        <w:ind w:left="1440" w:hanging="720"/>
      </w:pPr>
      <w:r w:rsidRPr="00E535CF">
        <w:t>a)</w:t>
      </w:r>
      <w:r w:rsidRPr="00E535CF">
        <w:tab/>
        <w:t>Implementation grant funds provided under this Subpart C shall be used for the purpose of introducing or expanding instruction in the fine arts or foreign language, as applicable, and for developing means of perpetuating the funded program with local resources after the conclusion of the grant period.</w:t>
      </w:r>
    </w:p>
    <w:p w:rsidR="00E535CF" w:rsidRPr="00E535CF" w:rsidRDefault="00E535CF" w:rsidP="00E535CF">
      <w:pPr>
        <w:ind w:left="720"/>
      </w:pPr>
    </w:p>
    <w:p w:rsidR="00E535CF" w:rsidRPr="00E535CF" w:rsidRDefault="00E535CF" w:rsidP="00E535CF">
      <w:pPr>
        <w:ind w:left="1440" w:hanging="720"/>
      </w:pPr>
      <w:r w:rsidRPr="00E535CF">
        <w:t>b)</w:t>
      </w:r>
      <w:r w:rsidRPr="00E535CF">
        <w:tab/>
        <w:t>If an implementation grant is received after use of planning grant funds under this Part, the implementation grant funds shall be used to support the specific program to which the planning grant pertained.</w:t>
      </w:r>
    </w:p>
    <w:p w:rsidR="00E535CF" w:rsidRPr="00E535CF" w:rsidRDefault="00E535CF" w:rsidP="00E535CF">
      <w:pPr>
        <w:ind w:left="1440" w:hanging="720"/>
      </w:pPr>
    </w:p>
    <w:p w:rsidR="00E535CF" w:rsidRPr="00E535CF" w:rsidRDefault="00E535CF" w:rsidP="00E535CF">
      <w:pPr>
        <w:ind w:left="1440" w:hanging="720"/>
      </w:pPr>
      <w:r w:rsidRPr="00E535CF">
        <w:t>c)</w:t>
      </w:r>
      <w:r w:rsidRPr="00E535CF">
        <w:tab/>
        <w:t xml:space="preserve">Receipt of a planning grant shall not be a prerequisite to eligibility for implementation funding.  However, each applicant not having received a planning grant under this Part shall demonstrate that a comprehensive planning process conforming to the requirements of Section 265.110(b) of this Part occurred with respect to the program for which funding is sought.  Each applicant </w:t>
      </w:r>
      <w:r w:rsidR="0041764B">
        <w:t xml:space="preserve">of this type </w:t>
      </w:r>
      <w:r w:rsidRPr="00E535CF">
        <w:t>shall present a plan as discussed in Section 265.110(d) of this Part.</w:t>
      </w:r>
    </w:p>
    <w:p w:rsidR="00E535CF" w:rsidRPr="00E535CF" w:rsidRDefault="00E535CF" w:rsidP="00E535CF">
      <w:pPr>
        <w:ind w:left="1440" w:hanging="720"/>
      </w:pPr>
    </w:p>
    <w:p w:rsidR="00E535CF" w:rsidRPr="00E535CF" w:rsidRDefault="00E535CF" w:rsidP="00E535CF">
      <w:pPr>
        <w:ind w:left="1440" w:hanging="720"/>
      </w:pPr>
      <w:r w:rsidRPr="00E535CF">
        <w:t>d)</w:t>
      </w:r>
      <w:r w:rsidRPr="00E535CF">
        <w:tab/>
        <w:t>Grant funds provided under this Subpart C shall generally be used for expenditures directly related to the delivery of the instructional program, including salaries, professional development, curriculum planning and development, supplies and materials, and necessary technology or equipment.</w:t>
      </w:r>
    </w:p>
    <w:p w:rsidR="00E535CF" w:rsidRPr="00E535CF" w:rsidRDefault="00E535CF" w:rsidP="00E535CF">
      <w:pPr>
        <w:ind w:left="1440" w:hanging="720"/>
      </w:pPr>
    </w:p>
    <w:p w:rsidR="00E535CF" w:rsidRPr="00E535CF" w:rsidRDefault="00E535CF" w:rsidP="00E535CF">
      <w:pPr>
        <w:ind w:left="2160" w:hanging="720"/>
      </w:pPr>
      <w:r w:rsidRPr="00E535CF">
        <w:t>1)</w:t>
      </w:r>
      <w:r w:rsidRPr="00E535CF">
        <w:tab/>
        <w:t>No more than five percent of the grant funds may be used for general administrative expenses.</w:t>
      </w:r>
    </w:p>
    <w:p w:rsidR="00E535CF" w:rsidRPr="00E535CF" w:rsidRDefault="00E535CF" w:rsidP="00E535CF">
      <w:pPr>
        <w:ind w:left="2160" w:hanging="720"/>
      </w:pPr>
    </w:p>
    <w:p w:rsidR="00E535CF" w:rsidRPr="00E535CF" w:rsidRDefault="00E535CF" w:rsidP="00E535CF">
      <w:pPr>
        <w:ind w:left="2160" w:hanging="720"/>
      </w:pPr>
      <w:r w:rsidRPr="00E535CF">
        <w:t>2)</w:t>
      </w:r>
      <w:r w:rsidRPr="00E535CF">
        <w:tab/>
        <w:t xml:space="preserve">No more than 50 percent of the salaries of staff members </w:t>
      </w:r>
      <w:r w:rsidR="0041764B">
        <w:t xml:space="preserve">who hold educator licensure and who are </w:t>
      </w:r>
      <w:r w:rsidRPr="00E535CF">
        <w:t xml:space="preserve">involved in the program shall be paid out of funds under this grant program.  Salaries of </w:t>
      </w:r>
      <w:r w:rsidR="0041764B">
        <w:t>nonlicensed</w:t>
      </w:r>
      <w:r w:rsidRPr="00E535CF">
        <w:t xml:space="preserve"> personnel shall not be allowable.</w:t>
      </w:r>
    </w:p>
    <w:p w:rsidR="00E535CF" w:rsidRPr="00E535CF" w:rsidRDefault="00E535CF" w:rsidP="00E535CF">
      <w:pPr>
        <w:ind w:left="2160" w:hanging="720"/>
      </w:pPr>
    </w:p>
    <w:p w:rsidR="00E535CF" w:rsidRPr="00E535CF" w:rsidRDefault="00E535CF" w:rsidP="00E535CF">
      <w:pPr>
        <w:ind w:left="2160" w:hanging="720"/>
      </w:pPr>
      <w:r w:rsidRPr="00E535CF">
        <w:t>3)</w:t>
      </w:r>
      <w:r w:rsidRPr="00E535CF">
        <w:tab/>
        <w:t xml:space="preserve">At least 10 percent of the grant funds shall be used for professional development of staff </w:t>
      </w:r>
      <w:r w:rsidR="0041764B">
        <w:t xml:space="preserve">who hold educator licensure and who are </w:t>
      </w:r>
      <w:r w:rsidRPr="00E535CF">
        <w:t>associated with the program.</w:t>
      </w:r>
    </w:p>
    <w:p w:rsidR="00E535CF" w:rsidRPr="00E535CF" w:rsidRDefault="00E535CF" w:rsidP="00E535CF">
      <w:pPr>
        <w:ind w:left="1440" w:hanging="720"/>
      </w:pPr>
    </w:p>
    <w:p w:rsidR="00E535CF" w:rsidRPr="00E535CF" w:rsidRDefault="00E535CF" w:rsidP="00E535CF">
      <w:pPr>
        <w:ind w:left="2160" w:hanging="720"/>
      </w:pPr>
      <w:r w:rsidRPr="00E535CF">
        <w:t>4)</w:t>
      </w:r>
      <w:r w:rsidRPr="00E535CF">
        <w:tab/>
        <w:t>Grant funds may be expended in connection with the utilization of community resources to the extent that these directly affect the delivery of instruction or the availability of resources for the instructional program.</w:t>
      </w:r>
    </w:p>
    <w:p w:rsidR="00EB424E" w:rsidRDefault="00EB424E" w:rsidP="00935A8C"/>
    <w:p w:rsidR="0041764B" w:rsidRPr="00D55B37" w:rsidRDefault="0041764B">
      <w:pPr>
        <w:pStyle w:val="JCARSourceNote"/>
        <w:ind w:left="720"/>
      </w:pPr>
      <w:r w:rsidRPr="00D55B37">
        <w:t xml:space="preserve">(Source:  </w:t>
      </w:r>
      <w:r>
        <w:t>Amended</w:t>
      </w:r>
      <w:r w:rsidRPr="00D55B37">
        <w:t xml:space="preserve"> at </w:t>
      </w:r>
      <w:r>
        <w:t>38 I</w:t>
      </w:r>
      <w:r w:rsidRPr="00D55B37">
        <w:t xml:space="preserve">ll. Reg. </w:t>
      </w:r>
      <w:r w:rsidR="00BF1253">
        <w:t>8365</w:t>
      </w:r>
      <w:r w:rsidRPr="00D55B37">
        <w:t xml:space="preserve">, effective </w:t>
      </w:r>
      <w:bookmarkStart w:id="0" w:name="_GoBack"/>
      <w:r w:rsidR="00BF1253">
        <w:t>April 1, 2014</w:t>
      </w:r>
      <w:bookmarkEnd w:id="0"/>
      <w:r w:rsidRPr="00D55B37">
        <w:t>)</w:t>
      </w:r>
    </w:p>
    <w:sectPr w:rsidR="0041764B"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5A" w:rsidRDefault="0062235A">
      <w:r>
        <w:separator/>
      </w:r>
    </w:p>
  </w:endnote>
  <w:endnote w:type="continuationSeparator" w:id="0">
    <w:p w:rsidR="0062235A" w:rsidRDefault="0062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5A" w:rsidRDefault="0062235A">
      <w:r>
        <w:separator/>
      </w:r>
    </w:p>
  </w:footnote>
  <w:footnote w:type="continuationSeparator" w:id="0">
    <w:p w:rsidR="0062235A" w:rsidRDefault="00622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2E7A"/>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1764B"/>
    <w:rsid w:val="00431CFE"/>
    <w:rsid w:val="00465372"/>
    <w:rsid w:val="004D73D3"/>
    <w:rsid w:val="005001C5"/>
    <w:rsid w:val="00500C4C"/>
    <w:rsid w:val="0052308E"/>
    <w:rsid w:val="00530BE1"/>
    <w:rsid w:val="00542E97"/>
    <w:rsid w:val="00545A1C"/>
    <w:rsid w:val="0056157E"/>
    <w:rsid w:val="0056501E"/>
    <w:rsid w:val="006205BF"/>
    <w:rsid w:val="0062235A"/>
    <w:rsid w:val="006541CA"/>
    <w:rsid w:val="006A2114"/>
    <w:rsid w:val="00776784"/>
    <w:rsid w:val="00780733"/>
    <w:rsid w:val="007D406F"/>
    <w:rsid w:val="008271B1"/>
    <w:rsid w:val="00837F88"/>
    <w:rsid w:val="0084781C"/>
    <w:rsid w:val="008478D4"/>
    <w:rsid w:val="008E3F66"/>
    <w:rsid w:val="00932B5E"/>
    <w:rsid w:val="00935A8C"/>
    <w:rsid w:val="009475A6"/>
    <w:rsid w:val="00967C9D"/>
    <w:rsid w:val="0098276C"/>
    <w:rsid w:val="00A174BB"/>
    <w:rsid w:val="00A2265D"/>
    <w:rsid w:val="00A24A32"/>
    <w:rsid w:val="00A600AA"/>
    <w:rsid w:val="00AE1744"/>
    <w:rsid w:val="00AE5547"/>
    <w:rsid w:val="00B35D67"/>
    <w:rsid w:val="00B516F7"/>
    <w:rsid w:val="00B71177"/>
    <w:rsid w:val="00BF1253"/>
    <w:rsid w:val="00BF4F52"/>
    <w:rsid w:val="00BF5EF1"/>
    <w:rsid w:val="00C4537A"/>
    <w:rsid w:val="00CB127F"/>
    <w:rsid w:val="00CC13F9"/>
    <w:rsid w:val="00CD3723"/>
    <w:rsid w:val="00CF350D"/>
    <w:rsid w:val="00D12F95"/>
    <w:rsid w:val="00D55B37"/>
    <w:rsid w:val="00D707FD"/>
    <w:rsid w:val="00D93C67"/>
    <w:rsid w:val="00DD54D4"/>
    <w:rsid w:val="00DF3FCF"/>
    <w:rsid w:val="00E229B2"/>
    <w:rsid w:val="00E310D5"/>
    <w:rsid w:val="00E4449C"/>
    <w:rsid w:val="00E535CF"/>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EB0D5E-3485-40D4-9BD7-634F2700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30308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2014-04-08T20:15:00Z</dcterms:created>
  <dcterms:modified xsi:type="dcterms:W3CDTF">2014-04-11T20:57:00Z</dcterms:modified>
</cp:coreProperties>
</file>