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2F" w:rsidRPr="00DB1E2F" w:rsidRDefault="00DB1E2F" w:rsidP="00DB1E2F">
      <w:pPr>
        <w:ind w:left="720" w:hanging="720"/>
      </w:pPr>
      <w:bookmarkStart w:id="0" w:name="_GoBack"/>
      <w:bookmarkEnd w:id="0"/>
      <w:r w:rsidRPr="00DB1E2F">
        <w:rPr>
          <w:b/>
        </w:rPr>
        <w:t>Section 265.20  Eligible Applicants</w:t>
      </w:r>
    </w:p>
    <w:p w:rsidR="00DB1E2F" w:rsidRPr="00DB1E2F" w:rsidRDefault="00DB1E2F" w:rsidP="00DB1E2F"/>
    <w:p w:rsidR="00DB1E2F" w:rsidRPr="00DB1E2F" w:rsidRDefault="00DB1E2F" w:rsidP="00DB1E2F">
      <w:pPr>
        <w:ind w:left="1440" w:hanging="720"/>
      </w:pPr>
      <w:r w:rsidRPr="00DB1E2F">
        <w:t>a)</w:t>
      </w:r>
      <w:r w:rsidRPr="00DB1E2F">
        <w:tab/>
        <w:t xml:space="preserve">Eligible applicants shall be school districts, public university laboratory schools approved by the State Board of Education pursuant to Section 18-8.05(K) of the School Code [105 ILCS 5/18-8.05(K)], area vocational </w:t>
      </w:r>
      <w:r w:rsidR="00F31DE0">
        <w:t>centers, and charter schools</w:t>
      </w:r>
      <w:r w:rsidRPr="00DB1E2F">
        <w:t xml:space="preserve"> </w:t>
      </w:r>
      <w:r w:rsidR="009D0DF0">
        <w:t>(</w:t>
      </w:r>
      <w:r w:rsidRPr="00DB1E2F">
        <w:t>see 105 ILCS 5/2-3.109a, 2-3.109b, and 27A-11.5, respectively</w:t>
      </w:r>
      <w:r w:rsidR="009D0DF0">
        <w:t>)</w:t>
      </w:r>
      <w:r w:rsidRPr="00DB1E2F">
        <w:t xml:space="preserve">.  For purposes of this Part, the term </w:t>
      </w:r>
      <w:r w:rsidR="001465F6">
        <w:t>"</w:t>
      </w:r>
      <w:r w:rsidRPr="00DB1E2F">
        <w:t>district</w:t>
      </w:r>
      <w:r w:rsidR="001465F6">
        <w:t>"</w:t>
      </w:r>
      <w:r w:rsidRPr="00DB1E2F">
        <w:t xml:space="preserve"> shall be understood to include all these eligible entities.</w:t>
      </w:r>
    </w:p>
    <w:p w:rsidR="00DB1E2F" w:rsidRPr="00DB1E2F" w:rsidRDefault="00DB1E2F" w:rsidP="00DB1E2F">
      <w:pPr>
        <w:ind w:left="1440" w:hanging="720"/>
      </w:pPr>
    </w:p>
    <w:p w:rsidR="00DB1E2F" w:rsidRPr="00DB1E2F" w:rsidRDefault="00DB1E2F" w:rsidP="00DB1E2F">
      <w:pPr>
        <w:ind w:left="1440" w:hanging="720"/>
      </w:pPr>
      <w:r w:rsidRPr="00DB1E2F">
        <w:t>b)</w:t>
      </w:r>
      <w:r w:rsidRPr="00DB1E2F">
        <w:tab/>
        <w:t>No grantee shall receive more than one planning grant for the arts and one for foreign language.  No grantee other than a grantee located in a city of over 500,000 inhabitants shall receive a second planning grant until the implementation phase has been completed with respect to the initiative to which the original planning grant related (or until at least three years have elapsed since completion of the original planning grant, in the case of an applicant that was not successful in securing implementation funding).</w:t>
      </w:r>
    </w:p>
    <w:p w:rsidR="00DB1E2F" w:rsidRPr="00DB1E2F" w:rsidRDefault="00DB1E2F" w:rsidP="00DB1E2F">
      <w:pPr>
        <w:ind w:left="1440" w:hanging="720"/>
      </w:pPr>
    </w:p>
    <w:p w:rsidR="00DB1E2F" w:rsidRPr="00DB1E2F" w:rsidRDefault="00DB1E2F" w:rsidP="00DB1E2F">
      <w:pPr>
        <w:ind w:left="1440" w:hanging="720"/>
      </w:pPr>
      <w:r w:rsidRPr="00DB1E2F">
        <w:t>c)</w:t>
      </w:r>
      <w:r w:rsidRPr="00DB1E2F">
        <w:tab/>
        <w:t>No grantee shall receive more than one implementation grant for the arts and one for foreign language.</w:t>
      </w:r>
    </w:p>
    <w:p w:rsidR="00DB1E2F" w:rsidRPr="00DB1E2F" w:rsidRDefault="00DB1E2F" w:rsidP="00DB1E2F"/>
    <w:sectPr w:rsidR="00DB1E2F" w:rsidRPr="00DB1E2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F48" w:rsidRDefault="00F13F48">
      <w:r>
        <w:separator/>
      </w:r>
    </w:p>
  </w:endnote>
  <w:endnote w:type="continuationSeparator" w:id="0">
    <w:p w:rsidR="00F13F48" w:rsidRDefault="00F1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F48" w:rsidRDefault="00F13F48">
      <w:r>
        <w:separator/>
      </w:r>
    </w:p>
  </w:footnote>
  <w:footnote w:type="continuationSeparator" w:id="0">
    <w:p w:rsidR="00F13F48" w:rsidRDefault="00F13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65F6"/>
    <w:rsid w:val="00147261"/>
    <w:rsid w:val="00173B90"/>
    <w:rsid w:val="001C7D95"/>
    <w:rsid w:val="001E3074"/>
    <w:rsid w:val="00210783"/>
    <w:rsid w:val="00225354"/>
    <w:rsid w:val="002524EC"/>
    <w:rsid w:val="00260DAD"/>
    <w:rsid w:val="00271D6C"/>
    <w:rsid w:val="00292C0A"/>
    <w:rsid w:val="002A643F"/>
    <w:rsid w:val="002B1F2E"/>
    <w:rsid w:val="00337CEB"/>
    <w:rsid w:val="003410C6"/>
    <w:rsid w:val="00367A2E"/>
    <w:rsid w:val="00382A95"/>
    <w:rsid w:val="003B23A4"/>
    <w:rsid w:val="003F3A28"/>
    <w:rsid w:val="003F5FD7"/>
    <w:rsid w:val="00431CFE"/>
    <w:rsid w:val="00465372"/>
    <w:rsid w:val="004D73D3"/>
    <w:rsid w:val="005001C5"/>
    <w:rsid w:val="00500C4C"/>
    <w:rsid w:val="0052308E"/>
    <w:rsid w:val="0053017A"/>
    <w:rsid w:val="00530BE1"/>
    <w:rsid w:val="00542E97"/>
    <w:rsid w:val="00545A1C"/>
    <w:rsid w:val="0056157E"/>
    <w:rsid w:val="0056501E"/>
    <w:rsid w:val="005D757E"/>
    <w:rsid w:val="006205BF"/>
    <w:rsid w:val="006541CA"/>
    <w:rsid w:val="006A2114"/>
    <w:rsid w:val="00776784"/>
    <w:rsid w:val="00780733"/>
    <w:rsid w:val="007D406F"/>
    <w:rsid w:val="008271B1"/>
    <w:rsid w:val="00837F88"/>
    <w:rsid w:val="0084781C"/>
    <w:rsid w:val="008E3F66"/>
    <w:rsid w:val="00932B5E"/>
    <w:rsid w:val="00935A8C"/>
    <w:rsid w:val="0098276C"/>
    <w:rsid w:val="009D0DF0"/>
    <w:rsid w:val="00A174BB"/>
    <w:rsid w:val="00A2265D"/>
    <w:rsid w:val="00A24A32"/>
    <w:rsid w:val="00A600AA"/>
    <w:rsid w:val="00A92F84"/>
    <w:rsid w:val="00AE1744"/>
    <w:rsid w:val="00AE5547"/>
    <w:rsid w:val="00B35D67"/>
    <w:rsid w:val="00B516F7"/>
    <w:rsid w:val="00B71177"/>
    <w:rsid w:val="00BF4F52"/>
    <w:rsid w:val="00BF5EF1"/>
    <w:rsid w:val="00C14357"/>
    <w:rsid w:val="00C4537A"/>
    <w:rsid w:val="00CB127F"/>
    <w:rsid w:val="00CC13F9"/>
    <w:rsid w:val="00CD3723"/>
    <w:rsid w:val="00CF350D"/>
    <w:rsid w:val="00D12F95"/>
    <w:rsid w:val="00D55B37"/>
    <w:rsid w:val="00D707FD"/>
    <w:rsid w:val="00D93C67"/>
    <w:rsid w:val="00DB1E2F"/>
    <w:rsid w:val="00DD54D4"/>
    <w:rsid w:val="00DF3FCF"/>
    <w:rsid w:val="00E310D5"/>
    <w:rsid w:val="00E4449C"/>
    <w:rsid w:val="00E667E1"/>
    <w:rsid w:val="00E7288E"/>
    <w:rsid w:val="00EB265D"/>
    <w:rsid w:val="00EB424E"/>
    <w:rsid w:val="00EE3BBD"/>
    <w:rsid w:val="00EF700E"/>
    <w:rsid w:val="00F13F48"/>
    <w:rsid w:val="00F31DE0"/>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89941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2012-06-22T00:52:00Z</dcterms:created>
  <dcterms:modified xsi:type="dcterms:W3CDTF">2012-06-22T00:52:00Z</dcterms:modified>
</cp:coreProperties>
</file>