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7E" w:rsidRDefault="003A357E" w:rsidP="00A341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4185" w:rsidRDefault="00A34185" w:rsidP="00A341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260.20  Purpose</w:t>
      </w:r>
      <w:r>
        <w:t xml:space="preserve"> </w:t>
      </w:r>
    </w:p>
    <w:p w:rsidR="00A34185" w:rsidRDefault="00A34185" w:rsidP="00A34185">
      <w:pPr>
        <w:widowControl w:val="0"/>
        <w:autoSpaceDE w:val="0"/>
        <w:autoSpaceDN w:val="0"/>
        <w:adjustRightInd w:val="0"/>
      </w:pPr>
    </w:p>
    <w:p w:rsidR="00A34185" w:rsidRDefault="00A34185" w:rsidP="00A34185">
      <w:pPr>
        <w:widowControl w:val="0"/>
        <w:autoSpaceDE w:val="0"/>
        <w:autoSpaceDN w:val="0"/>
        <w:adjustRightInd w:val="0"/>
      </w:pPr>
      <w:r>
        <w:t xml:space="preserve">This Part establishes the procedure and criteria for submission and approval of applications for reading improvement block grant funds pursuant to Section 2-3.51 of the School Code [105 ILCS 5/2-3.51]. </w:t>
      </w:r>
    </w:p>
    <w:p w:rsidR="00A34185" w:rsidRDefault="00A34185" w:rsidP="00A34185">
      <w:pPr>
        <w:widowControl w:val="0"/>
        <w:autoSpaceDE w:val="0"/>
        <w:autoSpaceDN w:val="0"/>
        <w:adjustRightInd w:val="0"/>
      </w:pPr>
    </w:p>
    <w:p w:rsidR="00A34185" w:rsidRDefault="00A34185" w:rsidP="00A341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19763, effective October 30, 1998) </w:t>
      </w:r>
    </w:p>
    <w:sectPr w:rsidR="00A34185" w:rsidSect="00A34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185"/>
    <w:rsid w:val="00230FA7"/>
    <w:rsid w:val="003A357E"/>
    <w:rsid w:val="005C3366"/>
    <w:rsid w:val="009B11C4"/>
    <w:rsid w:val="00A34185"/>
    <w:rsid w:val="00A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