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C3B0" w14:textId="77777777" w:rsidR="00482E18" w:rsidRDefault="00482E18" w:rsidP="00482E18">
      <w:pPr>
        <w:tabs>
          <w:tab w:val="left" w:pos="9360"/>
        </w:tabs>
        <w:rPr>
          <w:b/>
          <w:bCs/>
        </w:rPr>
      </w:pPr>
    </w:p>
    <w:p w14:paraId="54591B91" w14:textId="77777777" w:rsidR="00482E18" w:rsidRDefault="00482E18" w:rsidP="00482E18">
      <w:pPr>
        <w:tabs>
          <w:tab w:val="left" w:pos="9360"/>
        </w:tabs>
      </w:pPr>
      <w:r>
        <w:rPr>
          <w:b/>
          <w:bCs/>
        </w:rPr>
        <w:t>Section 256.540  Allocation of Funds</w:t>
      </w:r>
    </w:p>
    <w:p w14:paraId="79836157" w14:textId="77777777" w:rsidR="00482E18" w:rsidRDefault="00482E18" w:rsidP="00482E18">
      <w:pPr>
        <w:tabs>
          <w:tab w:val="left" w:pos="9360"/>
        </w:tabs>
      </w:pPr>
    </w:p>
    <w:p w14:paraId="403A3460" w14:textId="26AAA875" w:rsidR="00482E18" w:rsidRPr="00482E18" w:rsidRDefault="006C362B" w:rsidP="00482E18">
      <w:r>
        <w:t>Funding applica</w:t>
      </w:r>
      <w:r w:rsidR="001B42CF">
        <w:t>tions</w:t>
      </w:r>
      <w:r>
        <w:t xml:space="preserve"> must</w:t>
      </w:r>
      <w:r w:rsidR="00482E18" w:rsidRPr="00482E18">
        <w:t xml:space="preserve"> be approved by the State Superintendent. Final determinations regarding the amounts to be provided will be made based </w:t>
      </w:r>
      <w:r>
        <w:t>on</w:t>
      </w:r>
      <w:r w:rsidR="00482E18" w:rsidRPr="00482E18">
        <w:t xml:space="preserve"> the total funds appropriated for the Program, the amounts necessary to fund the top-ranked proposals, and the need to distribute the benefits of green industries on a statewide basis. Funds allocated to eligible applicants for support of the Program will be allocated by a funding agreement that contains information from the application submitted by the eligible applicant under Section 256.530.</w:t>
      </w:r>
    </w:p>
    <w:p w14:paraId="15AF4CD4" w14:textId="0EB7B4FC" w:rsidR="00734BF6" w:rsidRDefault="00734BF6" w:rsidP="00D72912"/>
    <w:p w14:paraId="38A6D9F9" w14:textId="61BCB378" w:rsidR="00482E18" w:rsidRPr="00D72912" w:rsidRDefault="00482E18" w:rsidP="00482E18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393911">
        <w:t>14442</w:t>
      </w:r>
      <w:r w:rsidRPr="005A6DC4">
        <w:t xml:space="preserve">, effective </w:t>
      </w:r>
      <w:r w:rsidR="00393911">
        <w:t>September 26, 2023</w:t>
      </w:r>
      <w:r w:rsidRPr="005A6DC4">
        <w:t>)</w:t>
      </w:r>
    </w:p>
    <w:sectPr w:rsidR="00482E18" w:rsidRPr="00D729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B838" w14:textId="77777777" w:rsidR="00912886" w:rsidRDefault="00912886">
      <w:r>
        <w:separator/>
      </w:r>
    </w:p>
  </w:endnote>
  <w:endnote w:type="continuationSeparator" w:id="0">
    <w:p w14:paraId="6B8B5D55" w14:textId="77777777" w:rsidR="00912886" w:rsidRDefault="0091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4BA9" w14:textId="77777777" w:rsidR="00912886" w:rsidRDefault="00912886">
      <w:r>
        <w:separator/>
      </w:r>
    </w:p>
  </w:footnote>
  <w:footnote w:type="continuationSeparator" w:id="0">
    <w:p w14:paraId="331235F2" w14:textId="77777777" w:rsidR="00912886" w:rsidRDefault="00912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2C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10C0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911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2E9A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E18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62B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BF6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2886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912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B3248"/>
  <w15:chartTrackingRefBased/>
  <w15:docId w15:val="{71681010-37FD-4024-A5A0-63BE3B53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E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2023-09-15T20:38:00Z</dcterms:created>
  <dcterms:modified xsi:type="dcterms:W3CDTF">2023-10-12T21:04:00Z</dcterms:modified>
</cp:coreProperties>
</file>